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6B" w:rsidRDefault="00C37D47" w:rsidP="004040D6">
      <w:pPr>
        <w:framePr w:w="2997" w:h="12391" w:hSpace="181" w:wrap="around" w:vAnchor="page" w:hAnchor="page" w:x="8901" w:y="785"/>
      </w:pPr>
      <w:r>
        <w:rPr>
          <w:noProof/>
          <w:lang w:eastAsia="en-GB"/>
        </w:rPr>
        <w:drawing>
          <wp:inline distT="0" distB="0" distL="0" distR="0">
            <wp:extent cx="1524000" cy="1495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00" cy="1495425"/>
                    </a:xfrm>
                    <a:prstGeom prst="rect">
                      <a:avLst/>
                    </a:prstGeom>
                    <a:noFill/>
                    <a:ln w="9525">
                      <a:noFill/>
                      <a:miter lim="800000"/>
                      <a:headEnd/>
                      <a:tailEnd/>
                    </a:ln>
                  </pic:spPr>
                </pic:pic>
              </a:graphicData>
            </a:graphic>
          </wp:inline>
        </w:drawing>
      </w:r>
    </w:p>
    <w:p w:rsidR="00D4236B" w:rsidRDefault="00D4236B" w:rsidP="004040D6">
      <w:pPr>
        <w:framePr w:w="2997" w:h="12391" w:hSpace="181" w:wrap="around" w:vAnchor="page" w:hAnchor="page" w:x="8901" w:y="785"/>
      </w:pPr>
    </w:p>
    <w:p w:rsidR="00D4236B" w:rsidRDefault="00D4236B" w:rsidP="004040D6">
      <w:pPr>
        <w:framePr w:w="2997" w:h="12391" w:hSpace="181" w:wrap="around" w:vAnchor="page" w:hAnchor="page" w:x="8901" w:y="785"/>
      </w:pPr>
    </w:p>
    <w:p w:rsidR="00D4236B" w:rsidRDefault="00D4236B" w:rsidP="004040D6">
      <w:pPr>
        <w:framePr w:w="2997" w:h="12391" w:hSpace="181" w:wrap="around" w:vAnchor="page" w:hAnchor="page" w:x="8901" w:y="785"/>
      </w:pPr>
    </w:p>
    <w:p w:rsidR="00D4236B" w:rsidRDefault="00D4236B" w:rsidP="004040D6">
      <w:pPr>
        <w:framePr w:w="2997" w:h="12391" w:hSpace="181" w:wrap="around" w:vAnchor="page" w:hAnchor="page" w:x="8901" w:y="785"/>
        <w:rPr>
          <w:sz w:val="18"/>
        </w:rPr>
      </w:pPr>
      <w:r>
        <w:rPr>
          <w:sz w:val="18"/>
        </w:rPr>
        <w:t>Please reply to:</w:t>
      </w:r>
    </w:p>
    <w:p w:rsidR="00D4236B" w:rsidRDefault="00D4236B" w:rsidP="004040D6">
      <w:pPr>
        <w:framePr w:w="2997" w:h="12391" w:hSpace="181" w:wrap="around" w:vAnchor="page" w:hAnchor="page" w:x="8901" w:y="785"/>
        <w:rPr>
          <w:sz w:val="18"/>
        </w:rPr>
      </w:pPr>
    </w:p>
    <w:p w:rsidR="00D4236B" w:rsidRDefault="00D4236B" w:rsidP="004040D6">
      <w:pPr>
        <w:framePr w:w="2997" w:h="12391" w:hSpace="181" w:wrap="around" w:vAnchor="page" w:hAnchor="page" w:x="8901" w:y="785"/>
        <w:rPr>
          <w:b/>
          <w:sz w:val="18"/>
        </w:rPr>
      </w:pPr>
      <w:bookmarkStart w:id="0" w:name="a1"/>
      <w:bookmarkEnd w:id="0"/>
      <w:smartTag w:uri="urn:schemas-microsoft-com:office:smarttags" w:element="place">
        <w:smartTag w:uri="urn:schemas-microsoft-com:office:smarttags" w:element="City">
          <w:r>
            <w:rPr>
              <w:b/>
              <w:sz w:val="18"/>
            </w:rPr>
            <w:t>London</w:t>
          </w:r>
        </w:smartTag>
      </w:smartTag>
      <w:r>
        <w:rPr>
          <w:b/>
          <w:sz w:val="18"/>
        </w:rPr>
        <w:t xml:space="preserve"> Borough of Sutton</w:t>
      </w:r>
    </w:p>
    <w:p w:rsidR="00D4236B" w:rsidRPr="00D4236B" w:rsidRDefault="00D4236B" w:rsidP="004040D6">
      <w:pPr>
        <w:framePr w:w="2997" w:h="12391" w:hSpace="181" w:wrap="around" w:vAnchor="page" w:hAnchor="page" w:x="8901" w:y="785"/>
        <w:rPr>
          <w:sz w:val="18"/>
        </w:rPr>
      </w:pPr>
      <w:r>
        <w:rPr>
          <w:sz w:val="18"/>
        </w:rPr>
        <w:t>Revenues &amp; Benefits</w:t>
      </w:r>
    </w:p>
    <w:p w:rsidR="00D4236B" w:rsidRDefault="00D4236B" w:rsidP="004040D6">
      <w:pPr>
        <w:framePr w:w="2997" w:h="12391" w:hSpace="181" w:wrap="around" w:vAnchor="page" w:hAnchor="page" w:x="8901" w:y="785"/>
        <w:rPr>
          <w:sz w:val="18"/>
        </w:rPr>
      </w:pPr>
      <w:bookmarkStart w:id="1" w:name="a2"/>
      <w:bookmarkEnd w:id="1"/>
      <w:r>
        <w:rPr>
          <w:sz w:val="18"/>
        </w:rPr>
        <w:t xml:space="preserve">Resources </w:t>
      </w:r>
      <w:r w:rsidR="00FC717E">
        <w:rPr>
          <w:sz w:val="18"/>
        </w:rPr>
        <w:t>Directorate</w:t>
      </w:r>
    </w:p>
    <w:p w:rsidR="00D4236B" w:rsidRDefault="00D4236B" w:rsidP="004040D6">
      <w:pPr>
        <w:framePr w:w="2997" w:h="12391" w:hSpace="181" w:wrap="around" w:vAnchor="page" w:hAnchor="page" w:x="8901" w:y="785"/>
        <w:rPr>
          <w:sz w:val="18"/>
        </w:rPr>
      </w:pPr>
      <w:bookmarkStart w:id="2" w:name="a3"/>
      <w:bookmarkEnd w:id="2"/>
      <w:r>
        <w:rPr>
          <w:sz w:val="18"/>
        </w:rPr>
        <w:t>Civic Offices</w:t>
      </w:r>
    </w:p>
    <w:p w:rsidR="00D4236B" w:rsidRDefault="00D4236B" w:rsidP="004040D6">
      <w:pPr>
        <w:framePr w:w="2997" w:h="12391" w:hSpace="181" w:wrap="around" w:vAnchor="page" w:hAnchor="page" w:x="8901" w:y="785"/>
        <w:rPr>
          <w:sz w:val="18"/>
        </w:rPr>
      </w:pPr>
      <w:bookmarkStart w:id="3" w:name="a4"/>
      <w:bookmarkEnd w:id="3"/>
      <w:smartTag w:uri="urn:schemas-microsoft-com:office:smarttags" w:element="Street">
        <w:smartTag w:uri="urn:schemas-microsoft-com:office:smarttags" w:element="address">
          <w:r>
            <w:rPr>
              <w:sz w:val="18"/>
            </w:rPr>
            <w:t>St Nicholas Way</w:t>
          </w:r>
        </w:smartTag>
      </w:smartTag>
    </w:p>
    <w:p w:rsidR="00D4236B" w:rsidRDefault="00D4236B" w:rsidP="004040D6">
      <w:pPr>
        <w:framePr w:w="2997" w:h="12391" w:hSpace="181" w:wrap="around" w:vAnchor="page" w:hAnchor="page" w:x="8901" w:y="785"/>
        <w:rPr>
          <w:sz w:val="18"/>
        </w:rPr>
      </w:pPr>
      <w:bookmarkStart w:id="4" w:name="a5"/>
      <w:bookmarkEnd w:id="4"/>
      <w:r>
        <w:rPr>
          <w:sz w:val="18"/>
        </w:rPr>
        <w:t>SUTTON</w:t>
      </w:r>
    </w:p>
    <w:p w:rsidR="00D4236B" w:rsidRDefault="00D4236B" w:rsidP="004040D6">
      <w:pPr>
        <w:framePr w:w="2997" w:h="12391" w:hSpace="181" w:wrap="around" w:vAnchor="page" w:hAnchor="page" w:x="8901" w:y="785"/>
        <w:rPr>
          <w:sz w:val="18"/>
        </w:rPr>
      </w:pPr>
      <w:bookmarkStart w:id="5" w:name="a6"/>
      <w:bookmarkEnd w:id="5"/>
      <w:smartTag w:uri="urn:schemas-microsoft-com:office:smarttags" w:element="place">
        <w:r>
          <w:rPr>
            <w:sz w:val="18"/>
          </w:rPr>
          <w:t>Surrey</w:t>
        </w:r>
      </w:smartTag>
    </w:p>
    <w:p w:rsidR="00D4236B" w:rsidRDefault="00D4236B" w:rsidP="004040D6">
      <w:pPr>
        <w:framePr w:w="2997" w:h="12391" w:hSpace="181" w:wrap="around" w:vAnchor="page" w:hAnchor="page" w:x="8901" w:y="785"/>
        <w:rPr>
          <w:sz w:val="18"/>
        </w:rPr>
      </w:pPr>
      <w:r>
        <w:rPr>
          <w:sz w:val="18"/>
        </w:rPr>
        <w:t>SM1 1EA</w:t>
      </w:r>
    </w:p>
    <w:p w:rsidR="00D4236B" w:rsidRDefault="00D4236B" w:rsidP="004040D6">
      <w:pPr>
        <w:framePr w:w="2997" w:h="12391" w:hSpace="181" w:wrap="around" w:vAnchor="page" w:hAnchor="page" w:x="8901" w:y="785"/>
        <w:rPr>
          <w:sz w:val="18"/>
        </w:rPr>
      </w:pPr>
    </w:p>
    <w:p w:rsidR="00AE7956" w:rsidRDefault="00AE7956" w:rsidP="004040D6">
      <w:pPr>
        <w:framePr w:w="2997" w:h="12391" w:hSpace="181" w:wrap="around" w:vAnchor="page" w:hAnchor="page" w:x="8901" w:y="785"/>
        <w:rPr>
          <w:sz w:val="18"/>
        </w:rPr>
      </w:pPr>
      <w:r>
        <w:rPr>
          <w:sz w:val="18"/>
        </w:rPr>
        <w:t>Email:</w:t>
      </w:r>
    </w:p>
    <w:p w:rsidR="00D4236B" w:rsidRDefault="00A22D6D" w:rsidP="004040D6">
      <w:pPr>
        <w:framePr w:w="2997" w:h="12391" w:hSpace="181" w:wrap="around" w:vAnchor="page" w:hAnchor="page" w:x="8901" w:y="785"/>
        <w:rPr>
          <w:sz w:val="18"/>
        </w:rPr>
      </w:pPr>
      <w:hyperlink r:id="rId9" w:history="1">
        <w:r w:rsidR="00D4236B" w:rsidRPr="00D278BC">
          <w:rPr>
            <w:rStyle w:val="Hyperlink"/>
            <w:sz w:val="18"/>
          </w:rPr>
          <w:t>businessrates@sutton.gov.uk</w:t>
        </w:r>
      </w:hyperlink>
    </w:p>
    <w:p w:rsidR="00D4236B" w:rsidRDefault="00D4236B" w:rsidP="004040D6">
      <w:pPr>
        <w:framePr w:w="2997" w:h="12391" w:hSpace="181" w:wrap="around" w:vAnchor="page" w:hAnchor="page" w:x="8901" w:y="785"/>
        <w:rPr>
          <w:sz w:val="18"/>
        </w:rPr>
      </w:pPr>
    </w:p>
    <w:p w:rsidR="00D4236B" w:rsidRDefault="00AE7956" w:rsidP="004040D6">
      <w:pPr>
        <w:framePr w:w="2997" w:h="12391" w:hSpace="181" w:wrap="around" w:vAnchor="page" w:hAnchor="page" w:x="8901" w:y="785"/>
        <w:rPr>
          <w:sz w:val="18"/>
        </w:rPr>
      </w:pPr>
      <w:r>
        <w:rPr>
          <w:sz w:val="18"/>
        </w:rPr>
        <w:t>W</w:t>
      </w:r>
      <w:r w:rsidR="00D4236B">
        <w:rPr>
          <w:sz w:val="18"/>
        </w:rPr>
        <w:t xml:space="preserve">ebsite: </w:t>
      </w:r>
      <w:hyperlink r:id="rId10" w:history="1">
        <w:r>
          <w:rPr>
            <w:rStyle w:val="Hyperlink"/>
            <w:sz w:val="18"/>
          </w:rPr>
          <w:t>www.sutton.gov.uk/businessrates</w:t>
        </w:r>
      </w:hyperlink>
    </w:p>
    <w:p w:rsidR="00765A46" w:rsidRDefault="00765A46" w:rsidP="004040D6">
      <w:pPr>
        <w:framePr w:w="2997" w:h="12391" w:hSpace="181" w:wrap="around" w:vAnchor="page" w:hAnchor="page" w:x="8901" w:y="785"/>
      </w:pPr>
    </w:p>
    <w:p w:rsidR="00765A46" w:rsidRDefault="00765A46" w:rsidP="004040D6">
      <w:pPr>
        <w:framePr w:w="2997" w:h="12391" w:hSpace="181" w:wrap="around" w:vAnchor="page" w:hAnchor="page" w:x="8901" w:y="785"/>
      </w:pPr>
    </w:p>
    <w:p w:rsidR="00765A46" w:rsidRDefault="00765A46" w:rsidP="004040D6">
      <w:pPr>
        <w:framePr w:w="2997" w:h="12391" w:hSpace="181" w:wrap="around" w:vAnchor="page" w:hAnchor="page" w:x="8901" w:y="785"/>
      </w:pPr>
    </w:p>
    <w:p w:rsidR="00765A46" w:rsidRDefault="00765A46" w:rsidP="004040D6">
      <w:pPr>
        <w:framePr w:w="2997" w:h="12391" w:hSpace="181" w:wrap="around" w:vAnchor="page" w:hAnchor="page" w:x="8901" w:y="785"/>
      </w:pPr>
      <w:r>
        <w:t xml:space="preserve"> </w:t>
      </w:r>
    </w:p>
    <w:p w:rsidR="00765A46" w:rsidRDefault="00AE7956" w:rsidP="004040D6">
      <w:pPr>
        <w:framePr w:w="2997" w:h="12391" w:hSpace="181" w:wrap="around" w:vAnchor="page" w:hAnchor="page" w:x="8901" w:y="785"/>
        <w:ind w:left="283"/>
      </w:pPr>
      <w:r w:rsidRPr="00AE7956">
        <w:rPr>
          <w:noProof/>
          <w:sz w:val="24"/>
          <w:szCs w:val="24"/>
          <w:lang w:eastAsia="en-GB"/>
        </w:rPr>
        <w:drawing>
          <wp:inline distT="0" distB="0" distL="0" distR="0">
            <wp:extent cx="895350" cy="1428750"/>
            <wp:effectExtent l="19050" t="0" r="0" b="0"/>
            <wp:docPr id="4" name="Picture 3" descr="CSEUK_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EUK_P_Black"/>
                    <pic:cNvPicPr preferRelativeResize="0">
                      <a:picLocks noChangeAspect="1" noChangeArrowheads="1"/>
                    </pic:cNvPicPr>
                  </pic:nvPicPr>
                  <pic:blipFill>
                    <a:blip r:embed="rId11" cstate="print"/>
                    <a:srcRect/>
                    <a:stretch>
                      <a:fillRect/>
                    </a:stretch>
                  </pic:blipFill>
                  <pic:spPr bwMode="auto">
                    <a:xfrm>
                      <a:off x="0" y="0"/>
                      <a:ext cx="895350" cy="1428750"/>
                    </a:xfrm>
                    <a:prstGeom prst="rect">
                      <a:avLst/>
                    </a:prstGeom>
                    <a:noFill/>
                    <a:ln w="9525">
                      <a:noFill/>
                      <a:miter lim="800000"/>
                      <a:headEnd/>
                      <a:tailEnd/>
                    </a:ln>
                  </pic:spPr>
                </pic:pic>
              </a:graphicData>
            </a:graphic>
          </wp:inline>
        </w:drawing>
      </w:r>
    </w:p>
    <w:tbl>
      <w:tblPr>
        <w:tblW w:w="6859" w:type="dxa"/>
        <w:tblInd w:w="-34" w:type="dxa"/>
        <w:tblLayout w:type="fixed"/>
        <w:tblLook w:val="0000" w:firstRow="0" w:lastRow="0" w:firstColumn="0" w:lastColumn="0" w:noHBand="0" w:noVBand="0"/>
      </w:tblPr>
      <w:tblGrid>
        <w:gridCol w:w="1339"/>
        <w:gridCol w:w="1868"/>
        <w:gridCol w:w="1095"/>
        <w:gridCol w:w="2557"/>
      </w:tblGrid>
      <w:tr w:rsidR="00697BAB" w:rsidTr="00AE7956">
        <w:trPr>
          <w:trHeight w:hRule="exact" w:val="423"/>
        </w:trPr>
        <w:tc>
          <w:tcPr>
            <w:tcW w:w="6859" w:type="dxa"/>
            <w:gridSpan w:val="4"/>
            <w:vAlign w:val="center"/>
          </w:tcPr>
          <w:p w:rsidR="00697BAB" w:rsidRDefault="00697BAB" w:rsidP="00046DF1">
            <w:pPr>
              <w:rPr>
                <w:b/>
                <w:sz w:val="24"/>
              </w:rPr>
            </w:pPr>
            <w:smartTag w:uri="urn:schemas-microsoft-com:office:smarttags" w:element="City">
              <w:smartTag w:uri="urn:schemas-microsoft-com:office:smarttags" w:element="place">
                <w:r>
                  <w:rPr>
                    <w:b/>
                    <w:sz w:val="28"/>
                  </w:rPr>
                  <w:t>London</w:t>
                </w:r>
              </w:smartTag>
            </w:smartTag>
            <w:r>
              <w:rPr>
                <w:b/>
                <w:sz w:val="28"/>
              </w:rPr>
              <w:t xml:space="preserve"> Borough of Sutton</w:t>
            </w:r>
          </w:p>
        </w:tc>
      </w:tr>
      <w:tr w:rsidR="00F607CF" w:rsidTr="00AE7956">
        <w:trPr>
          <w:trHeight w:hRule="exact" w:val="318"/>
        </w:trPr>
        <w:tc>
          <w:tcPr>
            <w:tcW w:w="6859" w:type="dxa"/>
            <w:gridSpan w:val="4"/>
            <w:vAlign w:val="center"/>
          </w:tcPr>
          <w:p w:rsidR="00F607CF" w:rsidRPr="00FE67D1" w:rsidRDefault="003E396D" w:rsidP="002A2619">
            <w:pPr>
              <w:rPr>
                <w:b/>
                <w:sz w:val="22"/>
                <w:szCs w:val="22"/>
              </w:rPr>
            </w:pPr>
            <w:r w:rsidRPr="00FE67D1">
              <w:rPr>
                <w:b/>
                <w:sz w:val="22"/>
                <w:szCs w:val="22"/>
              </w:rPr>
              <w:t>Resources</w:t>
            </w:r>
            <w:r w:rsidR="00F607CF" w:rsidRPr="00FE67D1">
              <w:rPr>
                <w:b/>
                <w:sz w:val="22"/>
                <w:szCs w:val="22"/>
              </w:rPr>
              <w:t xml:space="preserve"> </w:t>
            </w:r>
            <w:r w:rsidR="00FC717E" w:rsidRPr="00FE67D1">
              <w:rPr>
                <w:b/>
                <w:sz w:val="22"/>
                <w:szCs w:val="22"/>
              </w:rPr>
              <w:t>Directorate</w:t>
            </w:r>
          </w:p>
        </w:tc>
      </w:tr>
      <w:tr w:rsidR="00F607CF" w:rsidTr="00AE7956">
        <w:trPr>
          <w:trHeight w:val="251"/>
        </w:trPr>
        <w:tc>
          <w:tcPr>
            <w:tcW w:w="6859" w:type="dxa"/>
            <w:gridSpan w:val="4"/>
            <w:vAlign w:val="center"/>
          </w:tcPr>
          <w:p w:rsidR="00A81E6C" w:rsidRDefault="00A81E6C" w:rsidP="002A2619">
            <w:pPr>
              <w:rPr>
                <w:rFonts w:cs="Arial"/>
                <w:b/>
                <w:bCs/>
                <w:color w:val="000000"/>
                <w:sz w:val="22"/>
                <w:szCs w:val="22"/>
              </w:rPr>
            </w:pPr>
            <w:r>
              <w:rPr>
                <w:rFonts w:cs="Arial"/>
                <w:b/>
                <w:bCs/>
                <w:color w:val="000000"/>
                <w:sz w:val="22"/>
                <w:szCs w:val="22"/>
              </w:rPr>
              <w:t xml:space="preserve">Julie Turner - Assistant Director Resources  (Interim), </w:t>
            </w:r>
          </w:p>
          <w:p w:rsidR="00F607CF" w:rsidRPr="00FE67D1" w:rsidRDefault="00A81E6C" w:rsidP="002A2619">
            <w:pPr>
              <w:rPr>
                <w:b/>
                <w:sz w:val="22"/>
                <w:szCs w:val="22"/>
              </w:rPr>
            </w:pPr>
            <w:r>
              <w:rPr>
                <w:rFonts w:cs="Arial"/>
                <w:b/>
                <w:bCs/>
                <w:color w:val="000000"/>
                <w:sz w:val="22"/>
                <w:szCs w:val="22"/>
              </w:rPr>
              <w:t>Business Services</w:t>
            </w:r>
          </w:p>
        </w:tc>
      </w:tr>
      <w:tr w:rsidR="00697BAB" w:rsidTr="00AE7956">
        <w:trPr>
          <w:trHeight w:hRule="exact" w:val="211"/>
        </w:trPr>
        <w:tc>
          <w:tcPr>
            <w:tcW w:w="6859" w:type="dxa"/>
            <w:gridSpan w:val="4"/>
            <w:vAlign w:val="center"/>
          </w:tcPr>
          <w:p w:rsidR="00697BAB" w:rsidRDefault="00697BAB" w:rsidP="002A2619">
            <w:pPr>
              <w:rPr>
                <w:b/>
                <w:sz w:val="24"/>
              </w:rPr>
            </w:pPr>
          </w:p>
        </w:tc>
      </w:tr>
      <w:tr w:rsidR="00697BAB" w:rsidTr="00AE7956">
        <w:tblPrEx>
          <w:tblCellMar>
            <w:left w:w="56" w:type="dxa"/>
            <w:right w:w="56" w:type="dxa"/>
          </w:tblCellMar>
        </w:tblPrEx>
        <w:trPr>
          <w:trHeight w:val="238"/>
        </w:trPr>
        <w:tc>
          <w:tcPr>
            <w:tcW w:w="1339" w:type="dxa"/>
            <w:vAlign w:val="center"/>
          </w:tcPr>
          <w:p w:rsidR="00697BAB" w:rsidRDefault="00697BAB" w:rsidP="002A2619">
            <w:pPr>
              <w:jc w:val="right"/>
              <w:rPr>
                <w:b/>
                <w:sz w:val="24"/>
              </w:rPr>
            </w:pPr>
            <w:r>
              <w:rPr>
                <w:i/>
                <w:sz w:val="18"/>
              </w:rPr>
              <w:t>Your Ref:</w:t>
            </w:r>
          </w:p>
        </w:tc>
        <w:tc>
          <w:tcPr>
            <w:tcW w:w="1868" w:type="dxa"/>
            <w:vAlign w:val="center"/>
          </w:tcPr>
          <w:p w:rsidR="00697BAB" w:rsidRDefault="00697BAB" w:rsidP="002A2619">
            <w:pPr>
              <w:rPr>
                <w:sz w:val="24"/>
              </w:rPr>
            </w:pPr>
          </w:p>
        </w:tc>
        <w:tc>
          <w:tcPr>
            <w:tcW w:w="1095" w:type="dxa"/>
            <w:vAlign w:val="center"/>
          </w:tcPr>
          <w:p w:rsidR="00697BAB" w:rsidRDefault="00697BAB" w:rsidP="00FC49D6">
            <w:pPr>
              <w:jc w:val="right"/>
              <w:rPr>
                <w:b/>
                <w:sz w:val="24"/>
              </w:rPr>
            </w:pPr>
            <w:r>
              <w:rPr>
                <w:i/>
                <w:sz w:val="18"/>
              </w:rPr>
              <w:t>Direct Line:</w:t>
            </w:r>
          </w:p>
        </w:tc>
        <w:tc>
          <w:tcPr>
            <w:tcW w:w="2557" w:type="dxa"/>
            <w:vAlign w:val="center"/>
          </w:tcPr>
          <w:p w:rsidR="00697BAB" w:rsidRPr="007949F5" w:rsidRDefault="003A3186" w:rsidP="00FE67D1">
            <w:pPr>
              <w:ind w:right="371"/>
              <w:rPr>
                <w:sz w:val="22"/>
                <w:szCs w:val="22"/>
              </w:rPr>
            </w:pPr>
            <w:r w:rsidRPr="007949F5">
              <w:rPr>
                <w:sz w:val="22"/>
                <w:szCs w:val="22"/>
              </w:rPr>
              <w:t>0208</w:t>
            </w:r>
            <w:r w:rsidR="00FE67D1" w:rsidRPr="007949F5">
              <w:rPr>
                <w:sz w:val="22"/>
                <w:szCs w:val="22"/>
              </w:rPr>
              <w:t xml:space="preserve"> </w:t>
            </w:r>
            <w:r w:rsidRPr="007949F5">
              <w:rPr>
                <w:sz w:val="22"/>
                <w:szCs w:val="22"/>
              </w:rPr>
              <w:t xml:space="preserve">770 </w:t>
            </w:r>
            <w:r w:rsidR="00AE7956" w:rsidRPr="007949F5">
              <w:rPr>
                <w:sz w:val="22"/>
                <w:szCs w:val="22"/>
              </w:rPr>
              <w:t>5000</w:t>
            </w:r>
          </w:p>
        </w:tc>
      </w:tr>
      <w:tr w:rsidR="00697BAB" w:rsidTr="00AE7956">
        <w:tblPrEx>
          <w:tblCellMar>
            <w:left w:w="56" w:type="dxa"/>
            <w:right w:w="56" w:type="dxa"/>
          </w:tblCellMar>
        </w:tblPrEx>
        <w:trPr>
          <w:trHeight w:val="251"/>
        </w:trPr>
        <w:tc>
          <w:tcPr>
            <w:tcW w:w="1339" w:type="dxa"/>
            <w:vAlign w:val="center"/>
          </w:tcPr>
          <w:p w:rsidR="00697BAB" w:rsidRDefault="00697BAB" w:rsidP="002A2619">
            <w:pPr>
              <w:jc w:val="right"/>
              <w:rPr>
                <w:b/>
                <w:sz w:val="24"/>
              </w:rPr>
            </w:pPr>
            <w:r>
              <w:rPr>
                <w:i/>
                <w:sz w:val="18"/>
              </w:rPr>
              <w:t>My Ref:</w:t>
            </w:r>
          </w:p>
        </w:tc>
        <w:tc>
          <w:tcPr>
            <w:tcW w:w="1868" w:type="dxa"/>
            <w:vAlign w:val="center"/>
          </w:tcPr>
          <w:p w:rsidR="00697BAB" w:rsidRPr="00864C95" w:rsidRDefault="00697BAB" w:rsidP="00E91872">
            <w:pPr>
              <w:rPr>
                <w:sz w:val="22"/>
                <w:szCs w:val="22"/>
              </w:rPr>
            </w:pPr>
          </w:p>
        </w:tc>
        <w:tc>
          <w:tcPr>
            <w:tcW w:w="1095" w:type="dxa"/>
            <w:vAlign w:val="center"/>
          </w:tcPr>
          <w:p w:rsidR="00697BAB" w:rsidRDefault="00697BAB" w:rsidP="00FC49D6">
            <w:pPr>
              <w:jc w:val="right"/>
              <w:rPr>
                <w:i/>
                <w:sz w:val="18"/>
                <w:szCs w:val="18"/>
              </w:rPr>
            </w:pPr>
          </w:p>
        </w:tc>
        <w:tc>
          <w:tcPr>
            <w:tcW w:w="2557" w:type="dxa"/>
            <w:vAlign w:val="center"/>
          </w:tcPr>
          <w:p w:rsidR="00697BAB" w:rsidRDefault="00697BAB" w:rsidP="00046DF1">
            <w:pPr>
              <w:rPr>
                <w:sz w:val="24"/>
              </w:rPr>
            </w:pPr>
          </w:p>
        </w:tc>
      </w:tr>
      <w:tr w:rsidR="003A3186" w:rsidTr="00AE7956">
        <w:tblPrEx>
          <w:tblCellMar>
            <w:left w:w="56" w:type="dxa"/>
            <w:right w:w="56" w:type="dxa"/>
          </w:tblCellMar>
        </w:tblPrEx>
        <w:trPr>
          <w:trHeight w:val="251"/>
        </w:trPr>
        <w:tc>
          <w:tcPr>
            <w:tcW w:w="1339" w:type="dxa"/>
            <w:vAlign w:val="center"/>
          </w:tcPr>
          <w:p w:rsidR="003A3186" w:rsidRDefault="003A3186" w:rsidP="002A2619">
            <w:pPr>
              <w:jc w:val="right"/>
              <w:rPr>
                <w:b/>
                <w:sz w:val="24"/>
              </w:rPr>
            </w:pPr>
          </w:p>
        </w:tc>
        <w:tc>
          <w:tcPr>
            <w:tcW w:w="1868" w:type="dxa"/>
            <w:vAlign w:val="center"/>
          </w:tcPr>
          <w:p w:rsidR="003A3186" w:rsidRPr="00DB171F" w:rsidRDefault="003A3186" w:rsidP="002A2619"/>
        </w:tc>
        <w:tc>
          <w:tcPr>
            <w:tcW w:w="1095" w:type="dxa"/>
            <w:vAlign w:val="center"/>
          </w:tcPr>
          <w:p w:rsidR="003A3186" w:rsidRDefault="003A3186" w:rsidP="00FC49D6">
            <w:pPr>
              <w:jc w:val="right"/>
              <w:rPr>
                <w:i/>
                <w:sz w:val="18"/>
                <w:szCs w:val="18"/>
              </w:rPr>
            </w:pPr>
            <w:r>
              <w:rPr>
                <w:i/>
                <w:sz w:val="18"/>
              </w:rPr>
              <w:t>e-mail</w:t>
            </w:r>
            <w:r>
              <w:rPr>
                <w:i/>
                <w:sz w:val="18"/>
                <w:szCs w:val="18"/>
              </w:rPr>
              <w:t>:</w:t>
            </w:r>
          </w:p>
        </w:tc>
        <w:tc>
          <w:tcPr>
            <w:tcW w:w="2557" w:type="dxa"/>
            <w:vAlign w:val="center"/>
          </w:tcPr>
          <w:p w:rsidR="003A3186" w:rsidRPr="00AE7956" w:rsidRDefault="00A22D6D" w:rsidP="00046DF1">
            <w:pPr>
              <w:rPr>
                <w:sz w:val="18"/>
              </w:rPr>
            </w:pPr>
            <w:hyperlink r:id="rId12" w:history="1">
              <w:r w:rsidR="00AE7956" w:rsidRPr="00D278BC">
                <w:rPr>
                  <w:rStyle w:val="Hyperlink"/>
                  <w:sz w:val="18"/>
                </w:rPr>
                <w:t>businessrates@sutton.gov.uk</w:t>
              </w:r>
            </w:hyperlink>
          </w:p>
        </w:tc>
      </w:tr>
      <w:tr w:rsidR="00697BAB" w:rsidTr="00AE7956">
        <w:tblPrEx>
          <w:tblCellMar>
            <w:left w:w="56" w:type="dxa"/>
            <w:right w:w="56" w:type="dxa"/>
          </w:tblCellMar>
        </w:tblPrEx>
        <w:trPr>
          <w:trHeight w:val="238"/>
        </w:trPr>
        <w:tc>
          <w:tcPr>
            <w:tcW w:w="1339" w:type="dxa"/>
            <w:vAlign w:val="center"/>
          </w:tcPr>
          <w:p w:rsidR="00697BAB" w:rsidRDefault="00697BAB" w:rsidP="002A2619">
            <w:pPr>
              <w:jc w:val="right"/>
              <w:rPr>
                <w:b/>
                <w:sz w:val="24"/>
              </w:rPr>
            </w:pPr>
          </w:p>
        </w:tc>
        <w:tc>
          <w:tcPr>
            <w:tcW w:w="1868" w:type="dxa"/>
            <w:vAlign w:val="center"/>
          </w:tcPr>
          <w:p w:rsidR="00697BAB" w:rsidRDefault="00697BAB" w:rsidP="002A2619">
            <w:pPr>
              <w:rPr>
                <w:sz w:val="24"/>
              </w:rPr>
            </w:pPr>
          </w:p>
        </w:tc>
        <w:tc>
          <w:tcPr>
            <w:tcW w:w="1095" w:type="dxa"/>
            <w:vAlign w:val="center"/>
          </w:tcPr>
          <w:p w:rsidR="00697BAB" w:rsidRDefault="00697BAB" w:rsidP="00FC49D6">
            <w:pPr>
              <w:jc w:val="right"/>
              <w:rPr>
                <w:b/>
                <w:sz w:val="24"/>
              </w:rPr>
            </w:pPr>
            <w:r>
              <w:rPr>
                <w:i/>
                <w:sz w:val="18"/>
              </w:rPr>
              <w:t>Date</w:t>
            </w:r>
            <w:r>
              <w:rPr>
                <w:i/>
                <w:sz w:val="24"/>
              </w:rPr>
              <w:t>:</w:t>
            </w:r>
          </w:p>
        </w:tc>
        <w:tc>
          <w:tcPr>
            <w:tcW w:w="2557" w:type="dxa"/>
            <w:vAlign w:val="center"/>
          </w:tcPr>
          <w:p w:rsidR="00697BAB" w:rsidRPr="007949F5" w:rsidRDefault="00A214E4" w:rsidP="00A214E4">
            <w:pPr>
              <w:rPr>
                <w:sz w:val="22"/>
                <w:szCs w:val="22"/>
              </w:rPr>
            </w:pPr>
            <w:r w:rsidRPr="007949F5">
              <w:rPr>
                <w:sz w:val="22"/>
                <w:szCs w:val="22"/>
              </w:rPr>
              <w:t>As Postmark</w:t>
            </w:r>
          </w:p>
        </w:tc>
      </w:tr>
      <w:tr w:rsidR="008D172A" w:rsidTr="00AE7956">
        <w:tblPrEx>
          <w:tblCellMar>
            <w:left w:w="56" w:type="dxa"/>
            <w:right w:w="56" w:type="dxa"/>
          </w:tblCellMar>
        </w:tblPrEx>
        <w:trPr>
          <w:trHeight w:val="251"/>
        </w:trPr>
        <w:tc>
          <w:tcPr>
            <w:tcW w:w="1339" w:type="dxa"/>
            <w:vAlign w:val="center"/>
          </w:tcPr>
          <w:p w:rsidR="008D172A" w:rsidRDefault="008D172A" w:rsidP="00CC27E7">
            <w:pPr>
              <w:rPr>
                <w:b/>
                <w:sz w:val="24"/>
              </w:rPr>
            </w:pPr>
            <w:r>
              <w:rPr>
                <w:i/>
                <w:sz w:val="18"/>
              </w:rPr>
              <w:t>Please ask for</w:t>
            </w:r>
            <w:r w:rsidR="00FC49D6">
              <w:rPr>
                <w:i/>
                <w:sz w:val="18"/>
              </w:rPr>
              <w:t>:</w:t>
            </w:r>
          </w:p>
        </w:tc>
        <w:tc>
          <w:tcPr>
            <w:tcW w:w="5520" w:type="dxa"/>
            <w:gridSpan w:val="3"/>
            <w:vAlign w:val="center"/>
          </w:tcPr>
          <w:p w:rsidR="008D172A" w:rsidRPr="007949F5" w:rsidRDefault="00AE7956" w:rsidP="00804432">
            <w:pPr>
              <w:rPr>
                <w:sz w:val="22"/>
                <w:szCs w:val="22"/>
              </w:rPr>
            </w:pPr>
            <w:r w:rsidRPr="007949F5">
              <w:rPr>
                <w:sz w:val="22"/>
                <w:szCs w:val="22"/>
              </w:rPr>
              <w:t xml:space="preserve">Customer </w:t>
            </w:r>
            <w:r w:rsidR="00804432" w:rsidRPr="007949F5">
              <w:rPr>
                <w:sz w:val="22"/>
                <w:szCs w:val="22"/>
              </w:rPr>
              <w:t>S</w:t>
            </w:r>
            <w:r w:rsidRPr="007949F5">
              <w:rPr>
                <w:sz w:val="22"/>
                <w:szCs w:val="22"/>
              </w:rPr>
              <w:t>ervices</w:t>
            </w:r>
          </w:p>
        </w:tc>
      </w:tr>
    </w:tbl>
    <w:p w:rsidR="003E396D" w:rsidRDefault="003E396D" w:rsidP="003E396D">
      <w:pPr>
        <w:rPr>
          <w:sz w:val="24"/>
          <w:szCs w:val="24"/>
        </w:rPr>
      </w:pPr>
      <w:bookmarkStart w:id="6" w:name="DeptHead"/>
      <w:bookmarkStart w:id="7" w:name="yref"/>
      <w:bookmarkStart w:id="8" w:name="dline"/>
      <w:bookmarkStart w:id="9" w:name="mref"/>
      <w:bookmarkStart w:id="10" w:name="r1"/>
      <w:bookmarkStart w:id="11" w:name="r2"/>
      <w:bookmarkStart w:id="12" w:name="IIP"/>
      <w:bookmarkStart w:id="13" w:name="cmark"/>
      <w:bookmarkStart w:id="14" w:name="emas"/>
      <w:bookmarkStart w:id="15" w:name="t1"/>
      <w:bookmarkStart w:id="16" w:name="t2"/>
      <w:bookmarkStart w:id="17" w:name="t3"/>
      <w:bookmarkStart w:id="18" w:name="t4"/>
      <w:bookmarkStart w:id="19" w:name="t5"/>
      <w:bookmarkEnd w:id="6"/>
      <w:bookmarkEnd w:id="7"/>
      <w:bookmarkEnd w:id="8"/>
      <w:bookmarkEnd w:id="9"/>
      <w:bookmarkEnd w:id="10"/>
      <w:bookmarkEnd w:id="11"/>
      <w:bookmarkEnd w:id="12"/>
      <w:bookmarkEnd w:id="13"/>
      <w:bookmarkEnd w:id="14"/>
      <w:bookmarkEnd w:id="15"/>
      <w:bookmarkEnd w:id="16"/>
      <w:bookmarkEnd w:id="17"/>
      <w:bookmarkEnd w:id="18"/>
      <w:bookmarkEnd w:id="19"/>
    </w:p>
    <w:p w:rsidR="00AE7956" w:rsidRPr="007949F5" w:rsidRDefault="00AE7956" w:rsidP="00AE7956">
      <w:pPr>
        <w:rPr>
          <w:b/>
          <w:sz w:val="22"/>
          <w:szCs w:val="22"/>
        </w:rPr>
      </w:pPr>
    </w:p>
    <w:p w:rsidR="00787B83" w:rsidRPr="007949F5" w:rsidRDefault="009D10E3" w:rsidP="00AE7956">
      <w:pPr>
        <w:rPr>
          <w:rFonts w:cs="Arial"/>
          <w:b/>
          <w:bCs/>
          <w:color w:val="000000"/>
          <w:sz w:val="22"/>
          <w:szCs w:val="22"/>
        </w:rPr>
      </w:pPr>
      <w:r>
        <w:rPr>
          <w:rFonts w:cs="Arial"/>
          <w:b/>
          <w:bCs/>
          <w:color w:val="000000"/>
          <w:sz w:val="22"/>
          <w:szCs w:val="22"/>
        </w:rPr>
        <w:t xml:space="preserve">Revaluation Support </w:t>
      </w:r>
      <w:r w:rsidR="00FE50E2">
        <w:rPr>
          <w:rFonts w:cs="Arial"/>
          <w:b/>
          <w:bCs/>
          <w:color w:val="000000"/>
          <w:sz w:val="22"/>
          <w:szCs w:val="22"/>
        </w:rPr>
        <w:t xml:space="preserve">Discretionary </w:t>
      </w:r>
      <w:r w:rsidR="00787B83" w:rsidRPr="007949F5">
        <w:rPr>
          <w:rFonts w:cs="Arial"/>
          <w:b/>
          <w:bCs/>
          <w:color w:val="000000"/>
          <w:sz w:val="22"/>
          <w:szCs w:val="22"/>
        </w:rPr>
        <w:t>Rate Relief Scheme 2017/18</w:t>
      </w:r>
    </w:p>
    <w:p w:rsidR="00A40648" w:rsidRPr="007949F5" w:rsidRDefault="00A40648" w:rsidP="00AE7956">
      <w:pPr>
        <w:rPr>
          <w:b/>
          <w:sz w:val="22"/>
          <w:szCs w:val="22"/>
        </w:rPr>
      </w:pPr>
      <w:r w:rsidRPr="007949F5">
        <w:rPr>
          <w:b/>
          <w:sz w:val="22"/>
          <w:szCs w:val="22"/>
        </w:rPr>
        <w:t>A</w:t>
      </w:r>
      <w:r w:rsidR="002E0BCB">
        <w:rPr>
          <w:b/>
          <w:sz w:val="22"/>
          <w:szCs w:val="22"/>
        </w:rPr>
        <w:t>ddress</w:t>
      </w:r>
      <w:r w:rsidRPr="007949F5">
        <w:rPr>
          <w:b/>
          <w:sz w:val="22"/>
          <w:szCs w:val="22"/>
        </w:rPr>
        <w:t xml:space="preserve">: </w:t>
      </w:r>
      <w:r w:rsidR="004F3DF2" w:rsidRPr="007949F5">
        <w:rPr>
          <w:b/>
          <w:sz w:val="22"/>
          <w:szCs w:val="22"/>
        </w:rPr>
        <w:fldChar w:fldCharType="begin"/>
      </w:r>
      <w:r w:rsidR="009E6ACD" w:rsidRPr="007949F5">
        <w:rPr>
          <w:b/>
          <w:sz w:val="22"/>
          <w:szCs w:val="22"/>
        </w:rPr>
        <w:instrText xml:space="preserve"> MERGEFIELD Property_Address </w:instrText>
      </w:r>
      <w:r w:rsidR="004F3DF2" w:rsidRPr="007949F5">
        <w:rPr>
          <w:b/>
          <w:sz w:val="22"/>
          <w:szCs w:val="22"/>
        </w:rPr>
        <w:fldChar w:fldCharType="separate"/>
      </w:r>
      <w:r w:rsidR="006E4830" w:rsidRPr="007949F5">
        <w:rPr>
          <w:b/>
          <w:noProof/>
          <w:sz w:val="22"/>
          <w:szCs w:val="22"/>
        </w:rPr>
        <w:t>«Property_Address»</w:t>
      </w:r>
      <w:r w:rsidR="004F3DF2" w:rsidRPr="007949F5">
        <w:rPr>
          <w:b/>
          <w:sz w:val="22"/>
          <w:szCs w:val="22"/>
        </w:rPr>
        <w:fldChar w:fldCharType="end"/>
      </w:r>
    </w:p>
    <w:p w:rsidR="00AE7956" w:rsidRDefault="00AE7956" w:rsidP="00AE7956">
      <w:pPr>
        <w:rPr>
          <w:rFonts w:cs="Arial"/>
          <w:sz w:val="22"/>
          <w:szCs w:val="22"/>
        </w:rPr>
      </w:pPr>
    </w:p>
    <w:p w:rsidR="00FE50E2" w:rsidRDefault="0029006C" w:rsidP="00FE50E2">
      <w:pPr>
        <w:rPr>
          <w:rFonts w:cs="Arial"/>
          <w:sz w:val="22"/>
          <w:szCs w:val="22"/>
        </w:rPr>
      </w:pPr>
      <w:r>
        <w:rPr>
          <w:rFonts w:cs="Arial"/>
          <w:color w:val="000000"/>
          <w:sz w:val="23"/>
          <w:szCs w:val="23"/>
          <w:lang w:eastAsia="en-GB"/>
        </w:rPr>
        <w:t>In</w:t>
      </w:r>
      <w:r w:rsidR="00FE50E2" w:rsidRPr="00FE50E2">
        <w:rPr>
          <w:rFonts w:cs="Arial"/>
          <w:color w:val="000000"/>
          <w:sz w:val="23"/>
          <w:szCs w:val="23"/>
          <w:lang w:eastAsia="en-GB"/>
        </w:rPr>
        <w:t xml:space="preserve"> the </w:t>
      </w:r>
      <w:r w:rsidR="00FE50E2">
        <w:rPr>
          <w:rFonts w:cs="Arial"/>
          <w:color w:val="000000"/>
          <w:sz w:val="23"/>
          <w:szCs w:val="23"/>
          <w:lang w:eastAsia="en-GB"/>
        </w:rPr>
        <w:t xml:space="preserve">2017 </w:t>
      </w:r>
      <w:r w:rsidR="00FE50E2" w:rsidRPr="00FE50E2">
        <w:rPr>
          <w:rFonts w:cs="Arial"/>
          <w:color w:val="000000"/>
          <w:sz w:val="23"/>
          <w:szCs w:val="23"/>
          <w:lang w:eastAsia="en-GB"/>
        </w:rPr>
        <w:t>Spring Budget, the Chancellor announced that a scheme of relief would be made available to those ratepayers facing large increases as a result of the loss of small business or rural rate relief</w:t>
      </w:r>
      <w:r w:rsidR="007054ED">
        <w:rPr>
          <w:rFonts w:cs="Arial"/>
          <w:color w:val="000000"/>
          <w:sz w:val="23"/>
          <w:szCs w:val="23"/>
          <w:lang w:eastAsia="en-GB"/>
        </w:rPr>
        <w:t xml:space="preserve"> following the revaluation of premises that occurred from 01 April 2017.</w:t>
      </w:r>
    </w:p>
    <w:p w:rsidR="00FE50E2" w:rsidRPr="007949F5" w:rsidRDefault="00FE50E2" w:rsidP="00AE7956">
      <w:pPr>
        <w:rPr>
          <w:rFonts w:cs="Arial"/>
          <w:sz w:val="22"/>
          <w:szCs w:val="22"/>
        </w:rPr>
      </w:pPr>
    </w:p>
    <w:p w:rsidR="00875B6D" w:rsidRDefault="00875B6D" w:rsidP="00875B6D">
      <w:pPr>
        <w:overflowPunct/>
        <w:textAlignment w:val="auto"/>
        <w:rPr>
          <w:rFonts w:cs="Arial"/>
          <w:color w:val="000000"/>
          <w:sz w:val="22"/>
          <w:szCs w:val="22"/>
          <w:lang w:eastAsia="en-GB"/>
        </w:rPr>
      </w:pPr>
      <w:r w:rsidRPr="007949F5">
        <w:rPr>
          <w:rFonts w:cs="Arial"/>
          <w:color w:val="000000"/>
          <w:sz w:val="22"/>
          <w:szCs w:val="22"/>
          <w:lang w:eastAsia="en-GB"/>
        </w:rPr>
        <w:t xml:space="preserve">If you believe you may qualify </w:t>
      </w:r>
      <w:r w:rsidR="005A5CB5">
        <w:rPr>
          <w:rFonts w:cs="Arial"/>
          <w:color w:val="000000"/>
          <w:sz w:val="22"/>
          <w:szCs w:val="22"/>
          <w:lang w:eastAsia="en-GB"/>
        </w:rPr>
        <w:t xml:space="preserve">for this relief please print, complete </w:t>
      </w:r>
      <w:r w:rsidRPr="007949F5">
        <w:rPr>
          <w:rFonts w:cs="Arial"/>
          <w:color w:val="000000"/>
          <w:sz w:val="22"/>
          <w:szCs w:val="22"/>
          <w:lang w:eastAsia="en-GB"/>
        </w:rPr>
        <w:t>and return the</w:t>
      </w:r>
      <w:r>
        <w:rPr>
          <w:rFonts w:cs="Arial"/>
          <w:color w:val="000000"/>
          <w:sz w:val="22"/>
          <w:szCs w:val="22"/>
          <w:lang w:eastAsia="en-GB"/>
        </w:rPr>
        <w:t xml:space="preserve"> </w:t>
      </w:r>
      <w:r w:rsidRPr="007949F5">
        <w:rPr>
          <w:rFonts w:cs="Arial"/>
          <w:color w:val="000000"/>
          <w:sz w:val="22"/>
          <w:szCs w:val="22"/>
          <w:lang w:eastAsia="en-GB"/>
        </w:rPr>
        <w:t xml:space="preserve">enclosed application form </w:t>
      </w:r>
      <w:r w:rsidR="00A22D6D">
        <w:rPr>
          <w:rFonts w:cs="Arial"/>
          <w:color w:val="000000"/>
          <w:sz w:val="22"/>
          <w:szCs w:val="22"/>
          <w:lang w:eastAsia="en-GB"/>
        </w:rPr>
        <w:t xml:space="preserve">(as a scanned document) </w:t>
      </w:r>
      <w:r w:rsidRPr="007949F5">
        <w:rPr>
          <w:rFonts w:cs="Arial"/>
          <w:color w:val="000000"/>
          <w:sz w:val="22"/>
          <w:szCs w:val="22"/>
          <w:lang w:eastAsia="en-GB"/>
        </w:rPr>
        <w:t xml:space="preserve">via email to </w:t>
      </w:r>
      <w:r w:rsidRPr="007949F5">
        <w:rPr>
          <w:rFonts w:cs="Arial"/>
          <w:color w:val="0000FF"/>
          <w:sz w:val="22"/>
          <w:szCs w:val="22"/>
          <w:lang w:eastAsia="en-GB"/>
        </w:rPr>
        <w:t xml:space="preserve">businessrates@sutton.gov.uk </w:t>
      </w:r>
      <w:r w:rsidRPr="007949F5">
        <w:rPr>
          <w:rFonts w:cs="Arial"/>
          <w:color w:val="000000"/>
          <w:sz w:val="22"/>
          <w:szCs w:val="22"/>
          <w:lang w:eastAsia="en-GB"/>
        </w:rPr>
        <w:t>or</w:t>
      </w:r>
      <w:r w:rsidR="005A5CB5">
        <w:rPr>
          <w:rFonts w:cs="Arial"/>
          <w:color w:val="000000"/>
          <w:sz w:val="22"/>
          <w:szCs w:val="22"/>
          <w:lang w:eastAsia="en-GB"/>
        </w:rPr>
        <w:t xml:space="preserve"> post it </w:t>
      </w:r>
      <w:r w:rsidRPr="007949F5">
        <w:rPr>
          <w:rFonts w:cs="Arial"/>
          <w:color w:val="000000"/>
          <w:sz w:val="22"/>
          <w:szCs w:val="22"/>
          <w:lang w:eastAsia="en-GB"/>
        </w:rPr>
        <w:t>to</w:t>
      </w:r>
      <w:r>
        <w:rPr>
          <w:rFonts w:cs="Arial"/>
          <w:color w:val="000000"/>
          <w:sz w:val="22"/>
          <w:szCs w:val="22"/>
          <w:lang w:eastAsia="en-GB"/>
        </w:rPr>
        <w:t xml:space="preserve"> </w:t>
      </w:r>
      <w:r w:rsidRPr="007949F5">
        <w:rPr>
          <w:rFonts w:cs="Arial"/>
          <w:color w:val="000000"/>
          <w:sz w:val="22"/>
          <w:szCs w:val="22"/>
          <w:lang w:eastAsia="en-GB"/>
        </w:rPr>
        <w:t>Business Rates, Civic Offices, St. Nicholas Way, Sutton, SM1 1EA.</w:t>
      </w:r>
      <w:bookmarkStart w:id="20" w:name="_GoBack"/>
      <w:bookmarkEnd w:id="20"/>
    </w:p>
    <w:p w:rsidR="00875B6D" w:rsidRPr="007949F5" w:rsidRDefault="00875B6D" w:rsidP="00875B6D">
      <w:pPr>
        <w:overflowPunct/>
        <w:textAlignment w:val="auto"/>
        <w:rPr>
          <w:rFonts w:cs="Arial"/>
          <w:color w:val="000000"/>
          <w:sz w:val="22"/>
          <w:szCs w:val="22"/>
          <w:lang w:eastAsia="en-GB"/>
        </w:rPr>
      </w:pPr>
    </w:p>
    <w:p w:rsidR="00875B6D" w:rsidRDefault="00875B6D" w:rsidP="00875B6D">
      <w:pPr>
        <w:overflowPunct/>
        <w:textAlignment w:val="auto"/>
        <w:rPr>
          <w:rFonts w:cs="Arial"/>
          <w:color w:val="000000"/>
          <w:sz w:val="22"/>
          <w:szCs w:val="22"/>
          <w:lang w:eastAsia="en-GB"/>
        </w:rPr>
      </w:pPr>
      <w:r w:rsidRPr="007949F5">
        <w:rPr>
          <w:rFonts w:cs="Arial"/>
          <w:color w:val="000000"/>
          <w:sz w:val="22"/>
          <w:szCs w:val="22"/>
          <w:lang w:eastAsia="en-GB"/>
        </w:rPr>
        <w:t>The information on the completed application form will be used in</w:t>
      </w:r>
      <w:r>
        <w:rPr>
          <w:rFonts w:cs="Arial"/>
          <w:color w:val="000000"/>
          <w:sz w:val="22"/>
          <w:szCs w:val="22"/>
          <w:lang w:eastAsia="en-GB"/>
        </w:rPr>
        <w:t xml:space="preserve"> </w:t>
      </w:r>
      <w:r w:rsidRPr="007949F5">
        <w:rPr>
          <w:rFonts w:cs="Arial"/>
          <w:color w:val="000000"/>
          <w:sz w:val="22"/>
          <w:szCs w:val="22"/>
          <w:lang w:eastAsia="en-GB"/>
        </w:rPr>
        <w:t>accordance with the Council’s registration under the Data Protection Act</w:t>
      </w:r>
      <w:r>
        <w:rPr>
          <w:rFonts w:cs="Arial"/>
          <w:color w:val="000000"/>
          <w:sz w:val="22"/>
          <w:szCs w:val="22"/>
          <w:lang w:eastAsia="en-GB"/>
        </w:rPr>
        <w:t xml:space="preserve"> </w:t>
      </w:r>
      <w:r w:rsidRPr="007949F5">
        <w:rPr>
          <w:rFonts w:cs="Arial"/>
          <w:color w:val="000000"/>
          <w:sz w:val="22"/>
          <w:szCs w:val="22"/>
          <w:lang w:eastAsia="en-GB"/>
        </w:rPr>
        <w:t>1998.</w:t>
      </w:r>
    </w:p>
    <w:p w:rsidR="00875B6D" w:rsidRDefault="00875B6D" w:rsidP="00875B6D">
      <w:pPr>
        <w:overflowPunct/>
        <w:textAlignment w:val="auto"/>
        <w:rPr>
          <w:rFonts w:cs="Arial"/>
          <w:color w:val="000000"/>
          <w:sz w:val="22"/>
          <w:szCs w:val="22"/>
          <w:lang w:eastAsia="en-GB"/>
        </w:rPr>
      </w:pPr>
    </w:p>
    <w:p w:rsidR="00875B6D" w:rsidRPr="007949F5" w:rsidRDefault="00875B6D" w:rsidP="00875B6D">
      <w:pPr>
        <w:overflowPunct/>
        <w:textAlignment w:val="auto"/>
        <w:rPr>
          <w:rFonts w:cs="Arial"/>
          <w:sz w:val="22"/>
          <w:szCs w:val="22"/>
        </w:rPr>
      </w:pPr>
      <w:r w:rsidRPr="007949F5">
        <w:rPr>
          <w:rFonts w:cs="Arial"/>
          <w:color w:val="000000"/>
          <w:sz w:val="22"/>
          <w:szCs w:val="22"/>
          <w:lang w:eastAsia="en-GB"/>
        </w:rPr>
        <w:t>To protect public funds the council may use or share the information</w:t>
      </w:r>
      <w:r>
        <w:rPr>
          <w:rFonts w:cs="Arial"/>
          <w:color w:val="000000"/>
          <w:sz w:val="22"/>
          <w:szCs w:val="22"/>
          <w:lang w:eastAsia="en-GB"/>
        </w:rPr>
        <w:t xml:space="preserve"> </w:t>
      </w:r>
      <w:r w:rsidRPr="007949F5">
        <w:rPr>
          <w:rFonts w:cs="Arial"/>
          <w:color w:val="000000"/>
          <w:sz w:val="22"/>
          <w:szCs w:val="22"/>
          <w:lang w:eastAsia="en-GB"/>
        </w:rPr>
        <w:t>provided with other organisations that handle public funds to prevent and</w:t>
      </w:r>
      <w:r>
        <w:rPr>
          <w:rFonts w:cs="Arial"/>
          <w:color w:val="000000"/>
          <w:sz w:val="22"/>
          <w:szCs w:val="22"/>
          <w:lang w:eastAsia="en-GB"/>
        </w:rPr>
        <w:t xml:space="preserve"> </w:t>
      </w:r>
      <w:r w:rsidRPr="007949F5">
        <w:rPr>
          <w:rFonts w:cs="Arial"/>
          <w:color w:val="000000"/>
          <w:sz w:val="22"/>
          <w:szCs w:val="22"/>
          <w:lang w:eastAsia="en-GB"/>
        </w:rPr>
        <w:t>detect fraud</w:t>
      </w:r>
      <w:r>
        <w:rPr>
          <w:rFonts w:cs="Arial"/>
          <w:color w:val="000000"/>
          <w:sz w:val="22"/>
          <w:szCs w:val="22"/>
          <w:lang w:eastAsia="en-GB"/>
        </w:rPr>
        <w:t>.</w:t>
      </w:r>
    </w:p>
    <w:p w:rsidR="00875B6D" w:rsidRDefault="00875B6D" w:rsidP="00875B6D">
      <w:pPr>
        <w:rPr>
          <w:rFonts w:cs="Arial"/>
          <w:sz w:val="22"/>
          <w:szCs w:val="22"/>
        </w:rPr>
      </w:pPr>
    </w:p>
    <w:p w:rsidR="00B872E8" w:rsidRDefault="00B872E8" w:rsidP="00875B6D">
      <w:pPr>
        <w:rPr>
          <w:rFonts w:cs="Arial"/>
          <w:sz w:val="22"/>
          <w:szCs w:val="22"/>
        </w:rPr>
      </w:pPr>
    </w:p>
    <w:p w:rsidR="00AE7956" w:rsidRPr="007949F5" w:rsidRDefault="00AE7956" w:rsidP="00AE7956">
      <w:pPr>
        <w:rPr>
          <w:rFonts w:cs="Arial"/>
          <w:sz w:val="22"/>
          <w:szCs w:val="22"/>
        </w:rPr>
      </w:pPr>
      <w:r w:rsidRPr="007949F5">
        <w:rPr>
          <w:rFonts w:cs="Arial"/>
          <w:sz w:val="22"/>
          <w:szCs w:val="22"/>
        </w:rPr>
        <w:t xml:space="preserve">Yours </w:t>
      </w:r>
      <w:r w:rsidR="00C33E0B" w:rsidRPr="007949F5">
        <w:rPr>
          <w:rFonts w:cs="Arial"/>
          <w:sz w:val="22"/>
          <w:szCs w:val="22"/>
        </w:rPr>
        <w:t>sincerely,</w:t>
      </w:r>
      <w:r w:rsidRPr="007949F5">
        <w:rPr>
          <w:rFonts w:cs="Arial"/>
          <w:sz w:val="22"/>
          <w:szCs w:val="22"/>
        </w:rPr>
        <w:t xml:space="preserve"> </w:t>
      </w:r>
    </w:p>
    <w:p w:rsidR="00D92636" w:rsidRDefault="00AE7956" w:rsidP="00180DCD">
      <w:pPr>
        <w:rPr>
          <w:b/>
          <w:sz w:val="24"/>
          <w:szCs w:val="24"/>
        </w:rPr>
      </w:pPr>
      <w:r w:rsidRPr="007949F5">
        <w:rPr>
          <w:rFonts w:cs="Arial"/>
          <w:sz w:val="22"/>
          <w:szCs w:val="22"/>
        </w:rPr>
        <w:t>Revenues Team</w:t>
      </w:r>
      <w:r w:rsidR="00D92636">
        <w:rPr>
          <w:b/>
          <w:sz w:val="24"/>
          <w:szCs w:val="24"/>
        </w:rPr>
        <w:br w:type="page"/>
      </w:r>
    </w:p>
    <w:p w:rsidR="00003D71" w:rsidRPr="00003D71" w:rsidRDefault="00003D71" w:rsidP="00003D71">
      <w:pPr>
        <w:rPr>
          <w:rFonts w:cs="Arial"/>
          <w:b/>
          <w:bCs/>
          <w:color w:val="000000"/>
        </w:rPr>
      </w:pPr>
      <w:r w:rsidRPr="00003D71">
        <w:rPr>
          <w:b/>
        </w:rPr>
        <w:lastRenderedPageBreak/>
        <w:t xml:space="preserve">Eligibility Criteria </w:t>
      </w:r>
      <w:r w:rsidR="00B549FC">
        <w:rPr>
          <w:b/>
        </w:rPr>
        <w:t>–</w:t>
      </w:r>
      <w:r w:rsidRPr="00003D71">
        <w:rPr>
          <w:rFonts w:cs="Arial"/>
          <w:b/>
          <w:bCs/>
          <w:color w:val="000000"/>
        </w:rPr>
        <w:t xml:space="preserve"> </w:t>
      </w:r>
      <w:r w:rsidR="00B549FC">
        <w:rPr>
          <w:rFonts w:cs="Arial"/>
          <w:b/>
          <w:bCs/>
          <w:color w:val="000000"/>
        </w:rPr>
        <w:t xml:space="preserve">Revaluation Support </w:t>
      </w:r>
      <w:r w:rsidRPr="00003D71">
        <w:rPr>
          <w:rFonts w:cs="Arial"/>
          <w:b/>
          <w:bCs/>
          <w:color w:val="000000"/>
        </w:rPr>
        <w:t>Discretionary Rate Relief Scheme 2017/18</w:t>
      </w:r>
    </w:p>
    <w:p w:rsidR="00003D71" w:rsidRPr="00003D71" w:rsidRDefault="00003D71" w:rsidP="00003D71">
      <w:pPr>
        <w:rPr>
          <w:rFonts w:cs="Arial"/>
          <w:color w:val="000000"/>
        </w:rPr>
      </w:pPr>
    </w:p>
    <w:p w:rsidR="00003D71" w:rsidRPr="00003D71" w:rsidRDefault="00003D71" w:rsidP="00003D71">
      <w:pPr>
        <w:rPr>
          <w:rFonts w:cs="Arial"/>
          <w:color w:val="000000"/>
        </w:rPr>
      </w:pPr>
      <w:r w:rsidRPr="00003D71">
        <w:rPr>
          <w:rFonts w:cs="Arial"/>
          <w:color w:val="000000"/>
        </w:rPr>
        <w:t xml:space="preserve">The Council consulted on its proposed </w:t>
      </w:r>
      <w:r w:rsidR="00B549FC">
        <w:rPr>
          <w:rFonts w:cs="Arial"/>
          <w:color w:val="000000"/>
        </w:rPr>
        <w:t xml:space="preserve">Revaluation Support </w:t>
      </w:r>
      <w:r w:rsidRPr="00003D71">
        <w:rPr>
          <w:rFonts w:cs="Arial"/>
          <w:color w:val="000000"/>
          <w:shd w:val="clear" w:color="auto" w:fill="FFFFFF"/>
        </w:rPr>
        <w:t>Discretionary Rates Relief Scheme for 4 weeks from 10 July 2017 to 8 August 2017</w:t>
      </w:r>
      <w:r w:rsidRPr="00003D71">
        <w:rPr>
          <w:rFonts w:cs="Arial"/>
          <w:color w:val="000000"/>
        </w:rPr>
        <w:t>. Following the outcome of the consultation, the Council has decided on the following:</w:t>
      </w:r>
    </w:p>
    <w:p w:rsidR="00003D71" w:rsidRPr="00003D71" w:rsidRDefault="00003D71" w:rsidP="00003D71">
      <w:pPr>
        <w:rPr>
          <w:rFonts w:cs="Arial"/>
          <w:color w:val="000000"/>
        </w:rPr>
      </w:pPr>
    </w:p>
    <w:p w:rsidR="00003D71" w:rsidRPr="00003D71" w:rsidRDefault="00003D71" w:rsidP="00003D71">
      <w:pPr>
        <w:overflowPunct/>
        <w:autoSpaceDE/>
        <w:autoSpaceDN/>
        <w:adjustRightInd/>
        <w:textAlignment w:val="auto"/>
        <w:rPr>
          <w:rFonts w:ascii="Times New Roman" w:hAnsi="Times New Roman"/>
          <w:lang w:eastAsia="en-GB"/>
        </w:rPr>
      </w:pPr>
      <w:r w:rsidRPr="00003D71">
        <w:rPr>
          <w:rFonts w:cs="Arial"/>
          <w:color w:val="000000"/>
          <w:lang w:eastAsia="en-GB"/>
        </w:rPr>
        <w:t>The premises must be a property:</w:t>
      </w:r>
    </w:p>
    <w:p w:rsidR="00003D71" w:rsidRPr="00003D71" w:rsidRDefault="00003D71" w:rsidP="00003D71">
      <w:pPr>
        <w:numPr>
          <w:ilvl w:val="0"/>
          <w:numId w:val="10"/>
        </w:numPr>
        <w:overflowPunct/>
        <w:autoSpaceDE/>
        <w:autoSpaceDN/>
        <w:adjustRightInd/>
        <w:rPr>
          <w:rFonts w:cs="Arial"/>
          <w:color w:val="000000"/>
          <w:lang w:eastAsia="en-GB"/>
        </w:rPr>
      </w:pPr>
      <w:r w:rsidRPr="00003D71">
        <w:rPr>
          <w:rFonts w:cs="Arial"/>
          <w:color w:val="000000"/>
          <w:lang w:eastAsia="en-GB"/>
        </w:rPr>
        <w:t xml:space="preserve">with a current rateable value less than £200,000, and </w:t>
      </w:r>
    </w:p>
    <w:p w:rsidR="00003D71" w:rsidRPr="00003D71" w:rsidRDefault="00003D71" w:rsidP="00003D71">
      <w:pPr>
        <w:numPr>
          <w:ilvl w:val="0"/>
          <w:numId w:val="10"/>
        </w:numPr>
        <w:overflowPunct/>
        <w:autoSpaceDE/>
        <w:autoSpaceDN/>
        <w:adjustRightInd/>
        <w:rPr>
          <w:rFonts w:cs="Arial"/>
          <w:color w:val="000000"/>
          <w:lang w:eastAsia="en-GB"/>
        </w:rPr>
      </w:pPr>
      <w:r w:rsidRPr="00003D71">
        <w:rPr>
          <w:rFonts w:cs="Arial"/>
          <w:color w:val="000000"/>
          <w:lang w:eastAsia="en-GB"/>
        </w:rPr>
        <w:t>there has been an increase in liability (before other reliefs are applied) of more than 12.5% between 2016-2017 and 2017-2018.</w:t>
      </w:r>
    </w:p>
    <w:p w:rsidR="00003D71" w:rsidRPr="00003D71" w:rsidRDefault="00003D71" w:rsidP="00003D71">
      <w:pPr>
        <w:numPr>
          <w:ilvl w:val="0"/>
          <w:numId w:val="10"/>
        </w:numPr>
        <w:overflowPunct/>
        <w:autoSpaceDE/>
        <w:autoSpaceDN/>
        <w:adjustRightInd/>
        <w:rPr>
          <w:rFonts w:cs="Arial"/>
          <w:color w:val="000000"/>
          <w:lang w:eastAsia="en-GB"/>
        </w:rPr>
      </w:pPr>
      <w:r w:rsidRPr="00003D71">
        <w:rPr>
          <w:rFonts w:cs="Arial"/>
          <w:color w:val="000000"/>
          <w:lang w:eastAsia="en-GB"/>
        </w:rPr>
        <w:t>is not among the type of retailer (see below) which the Council believes should not qualify for the relief, and</w:t>
      </w:r>
    </w:p>
    <w:p w:rsidR="00003D71" w:rsidRPr="00003D71" w:rsidRDefault="00003D71" w:rsidP="00003D71">
      <w:pPr>
        <w:numPr>
          <w:ilvl w:val="0"/>
          <w:numId w:val="10"/>
        </w:numPr>
        <w:overflowPunct/>
        <w:autoSpaceDE/>
        <w:autoSpaceDN/>
        <w:adjustRightInd/>
        <w:rPr>
          <w:rFonts w:cs="Arial"/>
          <w:color w:val="000000"/>
          <w:lang w:eastAsia="en-GB"/>
        </w:rPr>
      </w:pPr>
      <w:r w:rsidRPr="00003D71">
        <w:rPr>
          <w:rFonts w:cs="Arial"/>
          <w:color w:val="000000"/>
          <w:lang w:eastAsia="en-GB"/>
        </w:rPr>
        <w:t>the property is occupied and was occupied before 1 April 2017</w:t>
      </w:r>
    </w:p>
    <w:p w:rsidR="00003D71" w:rsidRPr="00003D71" w:rsidRDefault="00003D71" w:rsidP="00003D71">
      <w:pPr>
        <w:numPr>
          <w:ilvl w:val="0"/>
          <w:numId w:val="10"/>
        </w:numPr>
        <w:overflowPunct/>
        <w:autoSpaceDE/>
        <w:autoSpaceDN/>
        <w:adjustRightInd/>
        <w:rPr>
          <w:rFonts w:cs="Arial"/>
          <w:color w:val="000000"/>
          <w:lang w:eastAsia="en-GB"/>
        </w:rPr>
      </w:pPr>
      <w:r w:rsidRPr="00003D71">
        <w:rPr>
          <w:rFonts w:cs="Arial"/>
          <w:color w:val="000000"/>
          <w:lang w:eastAsia="en-GB"/>
        </w:rPr>
        <w:t>the relief will be offered for a maximum of 12 months</w:t>
      </w:r>
    </w:p>
    <w:p w:rsidR="00003D71" w:rsidRPr="00003D71" w:rsidRDefault="00003D71" w:rsidP="00003D71">
      <w:pPr>
        <w:overflowPunct/>
        <w:autoSpaceDE/>
        <w:autoSpaceDN/>
        <w:adjustRightInd/>
        <w:rPr>
          <w:rFonts w:cs="Arial"/>
          <w:color w:val="000000"/>
          <w:lang w:eastAsia="en-GB"/>
        </w:rPr>
      </w:pPr>
    </w:p>
    <w:p w:rsidR="00003D71" w:rsidRPr="00003D71" w:rsidRDefault="00003D71" w:rsidP="00003D71">
      <w:pPr>
        <w:overflowPunct/>
        <w:autoSpaceDE/>
        <w:autoSpaceDN/>
        <w:adjustRightInd/>
        <w:contextualSpacing/>
        <w:rPr>
          <w:rFonts w:cs="Arial"/>
          <w:color w:val="000000"/>
          <w:lang w:eastAsia="en-GB"/>
        </w:rPr>
      </w:pPr>
      <w:r w:rsidRPr="00003D71">
        <w:rPr>
          <w:rFonts w:cs="Arial"/>
          <w:color w:val="000000"/>
          <w:lang w:eastAsia="en-GB"/>
        </w:rPr>
        <w:t xml:space="preserve">The following percentages (of the net increase for 2017/18) will be granted as a discount: </w:t>
      </w:r>
    </w:p>
    <w:p w:rsidR="00003D71" w:rsidRPr="00003D71" w:rsidRDefault="00003D71" w:rsidP="00003D71">
      <w:pPr>
        <w:numPr>
          <w:ilvl w:val="1"/>
          <w:numId w:val="10"/>
        </w:numPr>
        <w:overflowPunct/>
        <w:autoSpaceDE/>
        <w:autoSpaceDN/>
        <w:adjustRightInd/>
        <w:spacing w:before="100" w:beforeAutospacing="1" w:after="100" w:afterAutospacing="1"/>
        <w:contextualSpacing/>
        <w:rPr>
          <w:rFonts w:cs="Arial"/>
          <w:color w:val="000000"/>
          <w:lang w:eastAsia="en-GB"/>
        </w:rPr>
      </w:pPr>
      <w:r w:rsidRPr="00003D71">
        <w:rPr>
          <w:rFonts w:cs="Arial"/>
          <w:color w:val="000000"/>
          <w:lang w:eastAsia="en-GB"/>
        </w:rPr>
        <w:t xml:space="preserve">year 1, 100% and </w:t>
      </w:r>
    </w:p>
    <w:p w:rsidR="00003D71" w:rsidRPr="00B872E8" w:rsidRDefault="00003D71" w:rsidP="00CC0C63">
      <w:pPr>
        <w:numPr>
          <w:ilvl w:val="1"/>
          <w:numId w:val="10"/>
        </w:numPr>
        <w:overflowPunct/>
        <w:autoSpaceDE/>
        <w:autoSpaceDN/>
        <w:adjustRightInd/>
        <w:spacing w:before="100" w:beforeAutospacing="1" w:after="100" w:afterAutospacing="1"/>
        <w:contextualSpacing/>
        <w:rPr>
          <w:rFonts w:cs="Arial"/>
          <w:color w:val="000000"/>
          <w:lang w:eastAsia="en-GB"/>
        </w:rPr>
      </w:pPr>
      <w:r w:rsidRPr="00B872E8">
        <w:rPr>
          <w:rFonts w:cs="Arial"/>
          <w:color w:val="000000"/>
          <w:lang w:eastAsia="en-GB"/>
        </w:rPr>
        <w:t>year 2, 50% (year 2, 100% support for qualifying businesses in CR4 post code)</w:t>
      </w:r>
    </w:p>
    <w:p w:rsidR="00003D71" w:rsidRPr="00003D71" w:rsidRDefault="00003D71" w:rsidP="00003D71">
      <w:pPr>
        <w:overflowPunct/>
        <w:autoSpaceDE/>
        <w:autoSpaceDN/>
        <w:adjustRightInd/>
        <w:ind w:right="1020"/>
        <w:textAlignment w:val="auto"/>
        <w:rPr>
          <w:rFonts w:ascii="Times New Roman" w:hAnsi="Times New Roman"/>
          <w:lang w:eastAsia="en-GB"/>
        </w:rPr>
      </w:pPr>
      <w:r w:rsidRPr="00003D71">
        <w:rPr>
          <w:rFonts w:cs="Arial"/>
          <w:color w:val="000000"/>
          <w:lang w:eastAsia="en-GB"/>
        </w:rPr>
        <w:t>Where a qualifying ratepayers 2017/2018 and/or 2016/2017 rates bill is reduced for any of the following reasons, the amount of their relief will be reduced or removed accordingly:</w:t>
      </w:r>
    </w:p>
    <w:p w:rsidR="00003D71" w:rsidRPr="00003D71" w:rsidRDefault="00003D71" w:rsidP="00003D71">
      <w:pPr>
        <w:numPr>
          <w:ilvl w:val="0"/>
          <w:numId w:val="11"/>
        </w:numPr>
        <w:overflowPunct/>
        <w:autoSpaceDE/>
        <w:autoSpaceDN/>
        <w:adjustRightInd/>
        <w:ind w:left="1440" w:right="-20"/>
        <w:rPr>
          <w:rFonts w:cs="Arial"/>
          <w:color w:val="000000"/>
          <w:lang w:eastAsia="en-GB"/>
        </w:rPr>
      </w:pPr>
      <w:r w:rsidRPr="00003D71">
        <w:rPr>
          <w:rFonts w:cs="Arial"/>
          <w:color w:val="000000"/>
          <w:lang w:eastAsia="en-GB"/>
        </w:rPr>
        <w:t>a reduction in rateable value in the 2010 and, or 2017 rating lists</w:t>
      </w:r>
    </w:p>
    <w:p w:rsidR="00003D71" w:rsidRPr="00003D71" w:rsidRDefault="00003D71" w:rsidP="00003D71">
      <w:pPr>
        <w:numPr>
          <w:ilvl w:val="0"/>
          <w:numId w:val="11"/>
        </w:numPr>
        <w:overflowPunct/>
        <w:autoSpaceDE/>
        <w:autoSpaceDN/>
        <w:adjustRightInd/>
        <w:ind w:left="1440" w:right="-20"/>
        <w:rPr>
          <w:rFonts w:cs="Arial"/>
          <w:color w:val="000000"/>
          <w:lang w:eastAsia="en-GB"/>
        </w:rPr>
      </w:pPr>
      <w:r w:rsidRPr="00003D71">
        <w:rPr>
          <w:rFonts w:cs="Arial"/>
          <w:color w:val="000000"/>
          <w:lang w:eastAsia="en-GB"/>
        </w:rPr>
        <w:t>the provision of a certificated value for the 2010 rating list or historical change</w:t>
      </w:r>
    </w:p>
    <w:p w:rsidR="00003D71" w:rsidRPr="00003D71" w:rsidRDefault="00003D71" w:rsidP="00003D71">
      <w:pPr>
        <w:numPr>
          <w:ilvl w:val="0"/>
          <w:numId w:val="11"/>
        </w:numPr>
        <w:overflowPunct/>
        <w:autoSpaceDE/>
        <w:autoSpaceDN/>
        <w:adjustRightInd/>
        <w:ind w:left="1440" w:right="-20"/>
        <w:rPr>
          <w:rFonts w:cs="Arial"/>
          <w:color w:val="000000"/>
          <w:lang w:eastAsia="en-GB"/>
        </w:rPr>
      </w:pPr>
      <w:r w:rsidRPr="00003D71">
        <w:rPr>
          <w:rFonts w:cs="Arial"/>
          <w:color w:val="000000"/>
          <w:lang w:eastAsia="en-GB"/>
        </w:rPr>
        <w:t>the application of any additional rate relief or exemption</w:t>
      </w:r>
    </w:p>
    <w:p w:rsidR="00003D71" w:rsidRPr="00003D71" w:rsidRDefault="00003D71" w:rsidP="00003D71">
      <w:pPr>
        <w:numPr>
          <w:ilvl w:val="0"/>
          <w:numId w:val="11"/>
        </w:numPr>
        <w:overflowPunct/>
        <w:autoSpaceDE/>
        <w:autoSpaceDN/>
        <w:adjustRightInd/>
        <w:ind w:left="1440" w:right="-20"/>
        <w:rPr>
          <w:rFonts w:cs="Arial"/>
          <w:color w:val="000000"/>
          <w:lang w:eastAsia="en-GB"/>
        </w:rPr>
      </w:pPr>
      <w:r w:rsidRPr="00003D71">
        <w:rPr>
          <w:rFonts w:cs="Arial"/>
          <w:color w:val="000000"/>
          <w:lang w:eastAsia="en-GB"/>
        </w:rPr>
        <w:t>vacation and/or re-occupation of the property</w:t>
      </w:r>
    </w:p>
    <w:p w:rsidR="00003D71" w:rsidRPr="00003D71" w:rsidRDefault="00003D71" w:rsidP="00003D71">
      <w:pPr>
        <w:numPr>
          <w:ilvl w:val="0"/>
          <w:numId w:val="11"/>
        </w:numPr>
        <w:overflowPunct/>
        <w:autoSpaceDE/>
        <w:autoSpaceDN/>
        <w:adjustRightInd/>
        <w:ind w:left="1440" w:right="-20"/>
        <w:rPr>
          <w:rFonts w:cs="Arial"/>
          <w:color w:val="000000"/>
          <w:lang w:eastAsia="en-GB"/>
        </w:rPr>
      </w:pPr>
      <w:r w:rsidRPr="00003D71">
        <w:rPr>
          <w:rFonts w:cs="Arial"/>
          <w:color w:val="000000"/>
          <w:lang w:eastAsia="en-GB"/>
        </w:rPr>
        <w:t>any other reason affecting the award.</w:t>
      </w:r>
    </w:p>
    <w:p w:rsidR="00003D71" w:rsidRPr="00003D71" w:rsidRDefault="00003D71" w:rsidP="00003D71">
      <w:pPr>
        <w:overflowPunct/>
        <w:autoSpaceDE/>
        <w:autoSpaceDN/>
        <w:adjustRightInd/>
        <w:textAlignment w:val="auto"/>
        <w:rPr>
          <w:rFonts w:ascii="Times New Roman" w:hAnsi="Times New Roman"/>
          <w:lang w:eastAsia="en-GB"/>
        </w:rPr>
      </w:pPr>
    </w:p>
    <w:p w:rsidR="00003D71" w:rsidRPr="00003D71" w:rsidRDefault="00003D71" w:rsidP="00003D71">
      <w:pPr>
        <w:overflowPunct/>
        <w:autoSpaceDE/>
        <w:autoSpaceDN/>
        <w:adjustRightInd/>
        <w:textAlignment w:val="auto"/>
        <w:rPr>
          <w:rFonts w:ascii="Times New Roman" w:hAnsi="Times New Roman"/>
          <w:lang w:eastAsia="en-GB"/>
        </w:rPr>
      </w:pPr>
      <w:r w:rsidRPr="00003D71">
        <w:rPr>
          <w:rFonts w:cs="Arial"/>
          <w:color w:val="000000"/>
          <w:lang w:eastAsia="en-GB"/>
        </w:rPr>
        <w:t>The types of property which can qualify for the relief are:</w:t>
      </w:r>
    </w:p>
    <w:p w:rsidR="00003D71" w:rsidRPr="00003D71" w:rsidRDefault="00003D71" w:rsidP="00003D71">
      <w:pPr>
        <w:overflowPunct/>
        <w:autoSpaceDE/>
        <w:autoSpaceDN/>
        <w:adjustRightInd/>
        <w:textAlignment w:val="auto"/>
        <w:rPr>
          <w:rFonts w:ascii="Times New Roman" w:hAnsi="Times New Roman"/>
          <w:lang w:eastAsia="en-GB"/>
        </w:rPr>
      </w:pP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Opticians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Post offices</w:t>
      </w:r>
    </w:p>
    <w:p w:rsidR="00003D71" w:rsidRPr="00003D71" w:rsidRDefault="00003D71" w:rsidP="00003D71">
      <w:pPr>
        <w:numPr>
          <w:ilvl w:val="0"/>
          <w:numId w:val="12"/>
        </w:numPr>
        <w:overflowPunct/>
        <w:autoSpaceDE/>
        <w:autoSpaceDN/>
        <w:adjustRightInd/>
        <w:ind w:right="420"/>
        <w:rPr>
          <w:rFonts w:cs="Arial"/>
          <w:color w:val="000000"/>
          <w:lang w:eastAsia="en-GB"/>
        </w:rPr>
      </w:pPr>
      <w:r w:rsidRPr="00003D71">
        <w:rPr>
          <w:rFonts w:cs="Arial"/>
          <w:color w:val="000000"/>
          <w:lang w:eastAsia="en-GB"/>
        </w:rPr>
        <w:t>Furnishing shops/ display rooms (such as: carpet shops, double glazing, garage doors)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Car/ caravan show rooms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Second hand car lots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Markets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Petrol stations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Garden centres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Art galleries (where art is for sale/hire)</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Shoe repairs/ key cutting</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Travel agents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Ticket offices e.g. for theatre</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Dry cleaners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Launderettes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PC/ TV/ domestic appliance repair</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Funeral directors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Photo processing</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Tool hire</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Hair and beauty services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Restaurants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Sandwich shops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Coffee shops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Pubs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Bars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 xml:space="preserve">Offices </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Warehouses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Children’s Nurseries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Warehouses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Workshops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Stores</w:t>
      </w:r>
    </w:p>
    <w:p w:rsidR="00003D71" w:rsidRPr="00003D71" w:rsidRDefault="00003D71" w:rsidP="00003D71">
      <w:pPr>
        <w:numPr>
          <w:ilvl w:val="0"/>
          <w:numId w:val="12"/>
        </w:numPr>
        <w:overflowPunct/>
        <w:autoSpaceDE/>
        <w:autoSpaceDN/>
        <w:adjustRightInd/>
        <w:ind w:right="-20"/>
        <w:rPr>
          <w:rFonts w:cs="Arial"/>
          <w:color w:val="000000"/>
          <w:lang w:eastAsia="en-GB"/>
        </w:rPr>
      </w:pPr>
      <w:r w:rsidRPr="00003D71">
        <w:rPr>
          <w:rFonts w:cs="Arial"/>
          <w:color w:val="000000"/>
          <w:lang w:eastAsia="en-GB"/>
        </w:rPr>
        <w:t>Factories</w:t>
      </w:r>
    </w:p>
    <w:p w:rsidR="00003D71" w:rsidRPr="00003D71" w:rsidRDefault="00003D71" w:rsidP="00003D71">
      <w:pPr>
        <w:overflowPunct/>
        <w:autoSpaceDE/>
        <w:autoSpaceDN/>
        <w:adjustRightInd/>
        <w:textAlignment w:val="auto"/>
        <w:rPr>
          <w:rFonts w:ascii="Times New Roman" w:hAnsi="Times New Roman"/>
          <w:lang w:eastAsia="en-GB"/>
        </w:rPr>
      </w:pPr>
    </w:p>
    <w:p w:rsidR="00003D71" w:rsidRPr="00003D71" w:rsidRDefault="00003D71" w:rsidP="00003D71">
      <w:pPr>
        <w:overflowPunct/>
        <w:autoSpaceDE/>
        <w:autoSpaceDN/>
        <w:adjustRightInd/>
        <w:textAlignment w:val="auto"/>
        <w:rPr>
          <w:rFonts w:ascii="Times New Roman" w:hAnsi="Times New Roman"/>
          <w:lang w:eastAsia="en-GB"/>
        </w:rPr>
      </w:pPr>
      <w:r w:rsidRPr="00003D71">
        <w:rPr>
          <w:rFonts w:cs="Arial"/>
          <w:color w:val="000000"/>
          <w:lang w:eastAsia="en-GB"/>
        </w:rPr>
        <w:t>This list is not definitive, and other businesses who are of a similar type to those listed above may also qualify for the local business rate relief.</w:t>
      </w:r>
    </w:p>
    <w:p w:rsidR="00003D71" w:rsidRPr="00003D71" w:rsidRDefault="00003D71" w:rsidP="00003D71">
      <w:pPr>
        <w:overflowPunct/>
        <w:autoSpaceDE/>
        <w:autoSpaceDN/>
        <w:adjustRightInd/>
        <w:textAlignment w:val="auto"/>
        <w:rPr>
          <w:rFonts w:ascii="Times New Roman" w:hAnsi="Times New Roman"/>
          <w:lang w:eastAsia="en-GB"/>
        </w:rPr>
      </w:pPr>
    </w:p>
    <w:p w:rsidR="00003D71" w:rsidRPr="00003D71" w:rsidRDefault="00003D71" w:rsidP="00003D71">
      <w:pPr>
        <w:overflowPunct/>
        <w:autoSpaceDE/>
        <w:autoSpaceDN/>
        <w:adjustRightInd/>
        <w:ind w:left="-30" w:right="340"/>
        <w:textAlignment w:val="auto"/>
        <w:rPr>
          <w:rFonts w:cs="Arial"/>
          <w:b/>
          <w:bCs/>
          <w:color w:val="000000"/>
          <w:lang w:eastAsia="en-GB"/>
        </w:rPr>
      </w:pPr>
      <w:r w:rsidRPr="00003D71">
        <w:rPr>
          <w:rFonts w:cs="Arial"/>
          <w:b/>
          <w:bCs/>
          <w:color w:val="000000"/>
          <w:lang w:eastAsia="en-GB"/>
        </w:rPr>
        <w:t>Exclusions. The following types of property uses are not eligible for this new discretionary relief scheme:</w:t>
      </w:r>
    </w:p>
    <w:p w:rsidR="00003D71" w:rsidRPr="00003D71" w:rsidRDefault="00003D71" w:rsidP="00003D71">
      <w:pPr>
        <w:overflowPunct/>
        <w:autoSpaceDE/>
        <w:autoSpaceDN/>
        <w:adjustRightInd/>
        <w:ind w:left="-30" w:right="340"/>
        <w:textAlignment w:val="auto"/>
        <w:rPr>
          <w:rFonts w:ascii="Times New Roman" w:hAnsi="Times New Roman"/>
          <w:lang w:eastAsia="en-GB"/>
        </w:rPr>
      </w:pPr>
    </w:p>
    <w:p w:rsidR="00003D71" w:rsidRPr="00003D71" w:rsidRDefault="00003D71" w:rsidP="00003D71">
      <w:pPr>
        <w:overflowPunct/>
        <w:autoSpaceDE/>
        <w:autoSpaceDN/>
        <w:adjustRightInd/>
        <w:ind w:right="360"/>
        <w:textAlignment w:val="auto"/>
        <w:rPr>
          <w:rFonts w:ascii="Times New Roman" w:hAnsi="Times New Roman"/>
          <w:lang w:eastAsia="en-GB"/>
        </w:rPr>
      </w:pPr>
      <w:r w:rsidRPr="00003D71">
        <w:rPr>
          <w:rFonts w:cs="Arial"/>
          <w:color w:val="000000"/>
          <w:lang w:eastAsia="en-GB"/>
        </w:rPr>
        <w:t>Properties that are being used for the provision of the following services to visiting members of the public:</w:t>
      </w:r>
    </w:p>
    <w:p w:rsidR="00003D71" w:rsidRPr="00003D71" w:rsidRDefault="00003D71" w:rsidP="00003D71">
      <w:pPr>
        <w:overflowPunct/>
        <w:autoSpaceDE/>
        <w:autoSpaceDN/>
        <w:adjustRightInd/>
        <w:textAlignment w:val="auto"/>
        <w:rPr>
          <w:rFonts w:ascii="Times New Roman" w:hAnsi="Times New Roman"/>
          <w:lang w:eastAsia="en-GB"/>
        </w:rPr>
      </w:pPr>
    </w:p>
    <w:p w:rsidR="00003D71" w:rsidRPr="00003D71" w:rsidRDefault="00003D71" w:rsidP="00003D71">
      <w:pPr>
        <w:numPr>
          <w:ilvl w:val="0"/>
          <w:numId w:val="13"/>
        </w:numPr>
        <w:overflowPunct/>
        <w:autoSpaceDE/>
        <w:autoSpaceDN/>
        <w:adjustRightInd/>
        <w:ind w:right="360"/>
        <w:rPr>
          <w:rFonts w:cs="Arial"/>
          <w:color w:val="000000"/>
          <w:lang w:eastAsia="en-GB"/>
        </w:rPr>
      </w:pPr>
      <w:r w:rsidRPr="00003D71">
        <w:rPr>
          <w:rFonts w:cs="Arial"/>
          <w:color w:val="000000"/>
          <w:lang w:eastAsia="en-GB"/>
        </w:rPr>
        <w:t xml:space="preserve">Financial services (e.g. banks, building societies, cash points, bureau de change, payday lenders, betting shops, amusement arcades, pawn brokers) </w:t>
      </w:r>
    </w:p>
    <w:p w:rsidR="00003D71" w:rsidRPr="00003D71" w:rsidRDefault="00003D71" w:rsidP="00003D71">
      <w:pPr>
        <w:numPr>
          <w:ilvl w:val="0"/>
          <w:numId w:val="13"/>
        </w:numPr>
        <w:overflowPunct/>
        <w:autoSpaceDE/>
        <w:autoSpaceDN/>
        <w:adjustRightInd/>
        <w:ind w:right="800"/>
        <w:rPr>
          <w:rFonts w:cs="Arial"/>
          <w:color w:val="000000"/>
          <w:lang w:eastAsia="en-GB"/>
        </w:rPr>
      </w:pPr>
      <w:r w:rsidRPr="00003D71">
        <w:rPr>
          <w:rFonts w:cs="Arial"/>
          <w:color w:val="000000"/>
          <w:lang w:eastAsia="en-GB"/>
        </w:rPr>
        <w:t xml:space="preserve">Other services (e.g. estate agents, letting agents, employment agencies, financial advisers, tutors). </w:t>
      </w:r>
    </w:p>
    <w:p w:rsidR="00003D71" w:rsidRPr="00003D71" w:rsidRDefault="00003D71" w:rsidP="00003D71">
      <w:pPr>
        <w:numPr>
          <w:ilvl w:val="1"/>
          <w:numId w:val="13"/>
        </w:numPr>
        <w:overflowPunct/>
        <w:autoSpaceDE/>
        <w:autoSpaceDN/>
        <w:adjustRightInd/>
        <w:ind w:right="800"/>
        <w:rPr>
          <w:rFonts w:cs="Arial"/>
          <w:color w:val="000000"/>
          <w:lang w:eastAsia="en-GB"/>
        </w:rPr>
      </w:pPr>
      <w:r w:rsidRPr="00003D71">
        <w:rPr>
          <w:rFonts w:cs="Arial"/>
          <w:color w:val="222222"/>
          <w:shd w:val="clear" w:color="auto" w:fill="FFFFFF"/>
          <w:lang w:eastAsia="en-GB"/>
        </w:rPr>
        <w:t>As the Council wishes to support small and medium sized enterprises, this exclusion does not include independent companies or sole traders offering these services to visiting members of the public, subject to no further exclusion applying (see below).</w:t>
      </w:r>
    </w:p>
    <w:p w:rsidR="00003D71" w:rsidRPr="00003D71" w:rsidRDefault="00003D71" w:rsidP="00003D71">
      <w:pPr>
        <w:numPr>
          <w:ilvl w:val="0"/>
          <w:numId w:val="13"/>
        </w:numPr>
        <w:overflowPunct/>
        <w:autoSpaceDE/>
        <w:autoSpaceDN/>
        <w:adjustRightInd/>
        <w:ind w:right="-20"/>
        <w:rPr>
          <w:rFonts w:cs="Arial"/>
          <w:color w:val="000000"/>
          <w:lang w:eastAsia="en-GB"/>
        </w:rPr>
      </w:pPr>
      <w:r w:rsidRPr="00003D71">
        <w:rPr>
          <w:rFonts w:cs="Arial"/>
          <w:color w:val="000000"/>
          <w:lang w:eastAsia="en-GB"/>
        </w:rPr>
        <w:t>Post office sorting office</w:t>
      </w:r>
    </w:p>
    <w:p w:rsidR="00003D71" w:rsidRPr="00B872E8" w:rsidRDefault="00003D71" w:rsidP="00003D71">
      <w:pPr>
        <w:numPr>
          <w:ilvl w:val="0"/>
          <w:numId w:val="13"/>
        </w:numPr>
        <w:overflowPunct/>
        <w:autoSpaceDE/>
        <w:autoSpaceDN/>
        <w:adjustRightInd/>
        <w:rPr>
          <w:rFonts w:cs="Arial"/>
          <w:color w:val="000000"/>
          <w:lang w:eastAsia="en-GB"/>
        </w:rPr>
      </w:pPr>
      <w:r w:rsidRPr="00B872E8">
        <w:rPr>
          <w:rFonts w:cs="Arial"/>
          <w:color w:val="000000"/>
          <w:lang w:eastAsia="en-GB"/>
        </w:rPr>
        <w:t xml:space="preserve">Takeaways (see </w:t>
      </w:r>
      <w:r w:rsidR="00B872E8">
        <w:rPr>
          <w:rFonts w:cs="Arial"/>
          <w:color w:val="000000"/>
          <w:lang w:eastAsia="en-GB"/>
        </w:rPr>
        <w:t>definition and exclusions below</w:t>
      </w:r>
      <w:r w:rsidRPr="00B872E8">
        <w:rPr>
          <w:rFonts w:cs="Arial"/>
          <w:color w:val="000000"/>
          <w:lang w:eastAsia="en-GB"/>
        </w:rPr>
        <w:t>)</w:t>
      </w:r>
    </w:p>
    <w:p w:rsidR="00003D71" w:rsidRPr="00003D71" w:rsidRDefault="00003D71" w:rsidP="00003D71">
      <w:pPr>
        <w:numPr>
          <w:ilvl w:val="0"/>
          <w:numId w:val="13"/>
        </w:numPr>
        <w:overflowPunct/>
        <w:autoSpaceDE/>
        <w:autoSpaceDN/>
        <w:adjustRightInd/>
        <w:rPr>
          <w:rFonts w:cs="Arial"/>
          <w:color w:val="000000"/>
          <w:lang w:eastAsia="en-GB"/>
        </w:rPr>
      </w:pPr>
      <w:r w:rsidRPr="00003D71">
        <w:rPr>
          <w:rFonts w:cs="Arial"/>
          <w:color w:val="000000"/>
          <w:lang w:eastAsia="en-GB"/>
        </w:rPr>
        <w:t>Properties that may bring the scheme / area into disrepute</w:t>
      </w:r>
    </w:p>
    <w:p w:rsidR="00003D71" w:rsidRPr="00003D71" w:rsidRDefault="00003D71" w:rsidP="00003D71">
      <w:pPr>
        <w:overflowPunct/>
        <w:autoSpaceDE/>
        <w:autoSpaceDN/>
        <w:adjustRightInd/>
        <w:textAlignment w:val="auto"/>
        <w:rPr>
          <w:rFonts w:ascii="Times New Roman" w:hAnsi="Times New Roman"/>
          <w:lang w:eastAsia="en-GB"/>
        </w:rPr>
      </w:pPr>
    </w:p>
    <w:p w:rsidR="00003D71" w:rsidRPr="00003D71" w:rsidRDefault="00003D71" w:rsidP="00003D71">
      <w:pPr>
        <w:overflowPunct/>
        <w:autoSpaceDE/>
        <w:autoSpaceDN/>
        <w:adjustRightInd/>
        <w:textAlignment w:val="auto"/>
        <w:rPr>
          <w:rFonts w:ascii="Times New Roman" w:hAnsi="Times New Roman"/>
          <w:lang w:eastAsia="en-GB"/>
        </w:rPr>
      </w:pPr>
      <w:r w:rsidRPr="00003D71">
        <w:rPr>
          <w:rFonts w:cs="Arial"/>
          <w:color w:val="000000"/>
          <w:lang w:eastAsia="en-GB"/>
        </w:rPr>
        <w:t>This list is not exhaustive, and other businesses who are of a similar type to those listed above may not qualify for the local business rate relief.</w:t>
      </w:r>
    </w:p>
    <w:p w:rsidR="00003D71" w:rsidRPr="00003D71" w:rsidRDefault="00003D71" w:rsidP="00003D71">
      <w:pPr>
        <w:overflowPunct/>
        <w:autoSpaceDE/>
        <w:autoSpaceDN/>
        <w:adjustRightInd/>
        <w:textAlignment w:val="auto"/>
        <w:rPr>
          <w:rFonts w:ascii="Times New Roman" w:hAnsi="Times New Roman"/>
          <w:lang w:eastAsia="en-GB"/>
        </w:rPr>
      </w:pPr>
    </w:p>
    <w:p w:rsidR="00003D71" w:rsidRPr="00003D71" w:rsidRDefault="00003D71" w:rsidP="00003D71">
      <w:pPr>
        <w:overflowPunct/>
        <w:autoSpaceDE/>
        <w:autoSpaceDN/>
        <w:adjustRightInd/>
        <w:textAlignment w:val="auto"/>
        <w:rPr>
          <w:rFonts w:ascii="Times New Roman" w:hAnsi="Times New Roman"/>
          <w:lang w:eastAsia="en-GB"/>
        </w:rPr>
      </w:pPr>
      <w:r w:rsidRPr="00003D71">
        <w:rPr>
          <w:rFonts w:cs="Arial"/>
          <w:b/>
          <w:bCs/>
          <w:color w:val="000000"/>
          <w:lang w:eastAsia="en-GB"/>
        </w:rPr>
        <w:t>Further Exclusions</w:t>
      </w:r>
    </w:p>
    <w:p w:rsidR="00003D71" w:rsidRPr="00003D71" w:rsidRDefault="00003D71" w:rsidP="00003D71">
      <w:pPr>
        <w:overflowPunct/>
        <w:autoSpaceDE/>
        <w:autoSpaceDN/>
        <w:adjustRightInd/>
        <w:textAlignment w:val="auto"/>
        <w:rPr>
          <w:rFonts w:ascii="Times New Roman" w:hAnsi="Times New Roman"/>
          <w:lang w:eastAsia="en-GB"/>
        </w:rPr>
      </w:pPr>
    </w:p>
    <w:p w:rsidR="00003D71" w:rsidRPr="00003D71" w:rsidRDefault="00003D71" w:rsidP="00003D71">
      <w:pPr>
        <w:numPr>
          <w:ilvl w:val="0"/>
          <w:numId w:val="14"/>
        </w:numPr>
        <w:overflowPunct/>
        <w:autoSpaceDE/>
        <w:autoSpaceDN/>
        <w:adjustRightInd/>
        <w:ind w:right="80"/>
        <w:rPr>
          <w:rFonts w:cs="Arial"/>
          <w:color w:val="000000"/>
          <w:lang w:eastAsia="en-GB"/>
        </w:rPr>
      </w:pPr>
      <w:r w:rsidRPr="00003D71">
        <w:rPr>
          <w:rFonts w:cs="Arial"/>
          <w:color w:val="000000"/>
          <w:lang w:eastAsia="en-GB"/>
        </w:rPr>
        <w:t>Properties that are operated by the same organisation / business. This applies where the business runs five or more properties in the U.K or in the U.K and overseas.</w:t>
      </w:r>
    </w:p>
    <w:p w:rsidR="00003D71" w:rsidRPr="00003D71" w:rsidRDefault="00003D71" w:rsidP="00003D71">
      <w:pPr>
        <w:numPr>
          <w:ilvl w:val="0"/>
          <w:numId w:val="14"/>
        </w:numPr>
        <w:overflowPunct/>
        <w:autoSpaceDE/>
        <w:autoSpaceDN/>
        <w:adjustRightInd/>
        <w:ind w:right="-20"/>
        <w:rPr>
          <w:rFonts w:cs="Arial"/>
          <w:color w:val="000000"/>
          <w:lang w:eastAsia="en-GB"/>
        </w:rPr>
      </w:pPr>
      <w:r w:rsidRPr="00003D71">
        <w:rPr>
          <w:rFonts w:cs="Arial"/>
          <w:color w:val="000000"/>
          <w:lang w:eastAsia="en-GB"/>
        </w:rPr>
        <w:t>Ratepayers in receipt of reoccupation relief in 2016/2017 and / or 2017/2018.</w:t>
      </w:r>
    </w:p>
    <w:p w:rsidR="00003D71" w:rsidRPr="00003D71" w:rsidRDefault="00003D71" w:rsidP="00003D71">
      <w:pPr>
        <w:numPr>
          <w:ilvl w:val="0"/>
          <w:numId w:val="15"/>
        </w:numPr>
        <w:overflowPunct/>
        <w:autoSpaceDE/>
        <w:autoSpaceDN/>
        <w:adjustRightInd/>
        <w:ind w:right="460"/>
        <w:rPr>
          <w:rFonts w:cs="Arial"/>
          <w:color w:val="000000"/>
          <w:lang w:eastAsia="en-GB"/>
        </w:rPr>
      </w:pPr>
      <w:r w:rsidRPr="00003D71">
        <w:rPr>
          <w:rFonts w:cs="Arial"/>
          <w:color w:val="000000"/>
          <w:lang w:eastAsia="en-GB"/>
        </w:rPr>
        <w:t>Ratepayers occupying properties after 1 April 2017</w:t>
      </w:r>
      <w:r w:rsidRPr="00003D71">
        <w:rPr>
          <w:rFonts w:cs="Arial"/>
          <w:color w:val="FF0000"/>
          <w:lang w:eastAsia="en-GB"/>
        </w:rPr>
        <w:t>.</w:t>
      </w:r>
    </w:p>
    <w:p w:rsidR="00003D71" w:rsidRPr="00003D71" w:rsidRDefault="00003D71" w:rsidP="00003D71">
      <w:pPr>
        <w:numPr>
          <w:ilvl w:val="0"/>
          <w:numId w:val="15"/>
        </w:numPr>
        <w:overflowPunct/>
        <w:autoSpaceDE/>
        <w:autoSpaceDN/>
        <w:adjustRightInd/>
        <w:ind w:right="400"/>
        <w:rPr>
          <w:rFonts w:cs="Arial"/>
          <w:color w:val="000000"/>
          <w:lang w:eastAsia="en-GB"/>
        </w:rPr>
      </w:pPr>
      <w:r w:rsidRPr="00003D71">
        <w:rPr>
          <w:rFonts w:cs="Arial"/>
          <w:color w:val="000000"/>
          <w:lang w:eastAsia="en-GB"/>
        </w:rPr>
        <w:t>Properties which were not on the rating list at 1 April 2017. (Relief will not apply where properties are entered into the list retrospectively).</w:t>
      </w:r>
    </w:p>
    <w:p w:rsidR="00003D71" w:rsidRPr="00003D71" w:rsidRDefault="00003D71" w:rsidP="00003D71">
      <w:pPr>
        <w:numPr>
          <w:ilvl w:val="0"/>
          <w:numId w:val="15"/>
        </w:numPr>
        <w:overflowPunct/>
        <w:autoSpaceDE/>
        <w:autoSpaceDN/>
        <w:adjustRightInd/>
        <w:ind w:right="400"/>
        <w:rPr>
          <w:rFonts w:cs="Arial"/>
          <w:color w:val="000000"/>
          <w:lang w:eastAsia="en-GB"/>
        </w:rPr>
      </w:pPr>
      <w:r w:rsidRPr="00003D71">
        <w:rPr>
          <w:rFonts w:cs="Arial"/>
          <w:color w:val="000000"/>
          <w:lang w:eastAsia="en-GB"/>
        </w:rPr>
        <w:t>Properties which are unoccupied.</w:t>
      </w:r>
    </w:p>
    <w:p w:rsidR="00003D71" w:rsidRPr="00003D71" w:rsidRDefault="00003D71" w:rsidP="00003D71">
      <w:pPr>
        <w:numPr>
          <w:ilvl w:val="0"/>
          <w:numId w:val="15"/>
        </w:numPr>
        <w:overflowPunct/>
        <w:autoSpaceDE/>
        <w:autoSpaceDN/>
        <w:adjustRightInd/>
        <w:ind w:right="-20"/>
        <w:rPr>
          <w:rFonts w:cs="Arial"/>
          <w:color w:val="000000"/>
          <w:lang w:eastAsia="en-GB"/>
        </w:rPr>
      </w:pPr>
      <w:r w:rsidRPr="00003D71">
        <w:rPr>
          <w:rFonts w:cs="Arial"/>
          <w:color w:val="000000"/>
          <w:lang w:eastAsia="en-GB"/>
        </w:rPr>
        <w:t>Properties where any arrears due from 2016/2017 or earlier are not cleared by 30/09/2017 or do not have an active payment arrangement with the Council meaning they must not have been subject to continued recovery action by an Enforcement Agent.</w:t>
      </w:r>
    </w:p>
    <w:p w:rsidR="00003D71" w:rsidRPr="00003D71" w:rsidRDefault="00003D71" w:rsidP="00003D71">
      <w:pPr>
        <w:numPr>
          <w:ilvl w:val="0"/>
          <w:numId w:val="15"/>
        </w:numPr>
        <w:overflowPunct/>
        <w:autoSpaceDE/>
        <w:autoSpaceDN/>
        <w:adjustRightInd/>
        <w:ind w:right="-20"/>
        <w:rPr>
          <w:rFonts w:cs="Arial"/>
          <w:color w:val="000000"/>
          <w:lang w:eastAsia="en-GB"/>
        </w:rPr>
      </w:pPr>
      <w:r w:rsidRPr="00003D71">
        <w:rPr>
          <w:rFonts w:cs="Arial"/>
          <w:color w:val="000000"/>
          <w:lang w:eastAsia="en-GB"/>
        </w:rPr>
        <w:t xml:space="preserve">Large organisations such as Transport for London, the </w:t>
      </w:r>
      <w:r w:rsidRPr="00003D71">
        <w:rPr>
          <w:rFonts w:cs="Arial"/>
          <w:color w:val="222222"/>
          <w:shd w:val="clear" w:color="auto" w:fill="FFFFFF"/>
          <w:lang w:eastAsia="en-GB"/>
        </w:rPr>
        <w:t xml:space="preserve">National Health Service </w:t>
      </w:r>
      <w:r w:rsidRPr="00003D71">
        <w:rPr>
          <w:rFonts w:cs="Arial"/>
          <w:color w:val="000000"/>
          <w:lang w:eastAsia="en-GB"/>
        </w:rPr>
        <w:t>and London Borough of Sutton.  </w:t>
      </w:r>
    </w:p>
    <w:p w:rsidR="00003D71" w:rsidRPr="00003D71" w:rsidRDefault="00003D71" w:rsidP="00003D71">
      <w:pPr>
        <w:numPr>
          <w:ilvl w:val="0"/>
          <w:numId w:val="15"/>
        </w:numPr>
        <w:overflowPunct/>
        <w:autoSpaceDE/>
        <w:autoSpaceDN/>
        <w:adjustRightInd/>
        <w:ind w:right="-20"/>
        <w:rPr>
          <w:rFonts w:cs="Arial"/>
          <w:color w:val="000000"/>
          <w:lang w:eastAsia="en-GB"/>
        </w:rPr>
      </w:pPr>
      <w:r w:rsidRPr="00003D71">
        <w:rPr>
          <w:rFonts w:cs="Arial"/>
          <w:color w:val="000000"/>
          <w:lang w:eastAsia="en-GB"/>
        </w:rPr>
        <w:t>Where the award of relief would not comply with EU law on State Aid (see below).</w:t>
      </w:r>
    </w:p>
    <w:p w:rsidR="00003D71" w:rsidRPr="00003D71" w:rsidRDefault="00003D71" w:rsidP="00003D71">
      <w:pPr>
        <w:overflowPunct/>
        <w:autoSpaceDE/>
        <w:autoSpaceDN/>
        <w:adjustRightInd/>
        <w:textAlignment w:val="auto"/>
        <w:rPr>
          <w:rFonts w:ascii="Times New Roman" w:hAnsi="Times New Roman"/>
          <w:lang w:eastAsia="en-GB"/>
        </w:rPr>
      </w:pPr>
    </w:p>
    <w:p w:rsidR="00003D71" w:rsidRPr="00003D71" w:rsidRDefault="00003D71" w:rsidP="00003D71">
      <w:pPr>
        <w:overflowPunct/>
        <w:autoSpaceDE/>
        <w:autoSpaceDN/>
        <w:adjustRightInd/>
        <w:textAlignment w:val="auto"/>
        <w:rPr>
          <w:rFonts w:ascii="Times New Roman" w:hAnsi="Times New Roman"/>
          <w:lang w:eastAsia="en-GB"/>
        </w:rPr>
      </w:pPr>
      <w:r w:rsidRPr="00003D71">
        <w:rPr>
          <w:rFonts w:cs="Arial"/>
          <w:color w:val="000000"/>
          <w:lang w:eastAsia="en-GB"/>
        </w:rPr>
        <w:t>Any multinationals or large businesses with high turnovers are more likely to be able to pay higher business rate bills than small and medium sized businesses and independents. Furthermore, such businesses are likely to occupy premises in other parts of the country which are seeing a decrease in their business rates bill following the revaluation. In addition, any inclusion of large will be excluded as they are likely to breach the state aid rules.</w:t>
      </w:r>
    </w:p>
    <w:p w:rsidR="00003D71" w:rsidRPr="00003D71" w:rsidRDefault="00003D71" w:rsidP="00003D71">
      <w:pPr>
        <w:overflowPunct/>
        <w:autoSpaceDE/>
        <w:autoSpaceDN/>
        <w:adjustRightInd/>
        <w:textAlignment w:val="auto"/>
        <w:rPr>
          <w:rFonts w:cs="Arial"/>
          <w:color w:val="000000"/>
          <w:lang w:eastAsia="en-GB"/>
        </w:rPr>
      </w:pPr>
      <w:r w:rsidRPr="00003D71">
        <w:rPr>
          <w:rFonts w:cs="Arial"/>
          <w:color w:val="000000"/>
          <w:lang w:eastAsia="en-GB"/>
        </w:rPr>
        <w:br/>
        <w:t xml:space="preserve">The Business Improvement District (BID) legislation currently requires businesses to pay the levy and any decision to waive or reduce the BID levy is to be made by the BID Board of Directors. Therefore, this relief will not be applied to any percentage payment towards a BID. </w:t>
      </w:r>
    </w:p>
    <w:p w:rsidR="00003D71" w:rsidRDefault="00003D71" w:rsidP="00003D71">
      <w:pPr>
        <w:overflowPunct/>
        <w:autoSpaceDE/>
        <w:autoSpaceDN/>
        <w:adjustRightInd/>
        <w:textAlignment w:val="auto"/>
        <w:rPr>
          <w:rFonts w:ascii="Times New Roman" w:hAnsi="Times New Roman"/>
          <w:lang w:eastAsia="en-GB"/>
        </w:rPr>
      </w:pPr>
    </w:p>
    <w:p w:rsidR="009D581B" w:rsidRDefault="0055062F" w:rsidP="0055062F">
      <w:pPr>
        <w:overflowPunct/>
        <w:autoSpaceDE/>
        <w:autoSpaceDN/>
        <w:adjustRightInd/>
        <w:textAlignment w:val="auto"/>
        <w:rPr>
          <w:rFonts w:cs="Arial"/>
          <w:color w:val="000000"/>
          <w:lang w:val="en" w:eastAsia="en-GB"/>
        </w:rPr>
      </w:pPr>
      <w:r w:rsidRPr="0055062F">
        <w:rPr>
          <w:rFonts w:cs="Arial"/>
          <w:b/>
          <w:bCs/>
          <w:color w:val="000000"/>
          <w:lang w:val="en" w:eastAsia="en-GB"/>
        </w:rPr>
        <w:t>Takeaways - definition and exclusions</w:t>
      </w:r>
    </w:p>
    <w:p w:rsidR="0055062F" w:rsidRPr="0055062F" w:rsidRDefault="0055062F" w:rsidP="0055062F">
      <w:pPr>
        <w:overflowPunct/>
        <w:autoSpaceDE/>
        <w:autoSpaceDN/>
        <w:adjustRightInd/>
        <w:textAlignment w:val="auto"/>
        <w:rPr>
          <w:rFonts w:cs="Arial"/>
          <w:color w:val="000000"/>
          <w:lang w:val="en" w:eastAsia="en-GB"/>
        </w:rPr>
      </w:pPr>
      <w:r w:rsidRPr="0055062F">
        <w:rPr>
          <w:rFonts w:cs="Arial"/>
          <w:color w:val="000000"/>
          <w:lang w:val="en" w:eastAsia="en-GB"/>
        </w:rPr>
        <w:t>A takeaway is an establishment where hot food is prepared for consumption elsewhere. Such establishments, unless they operate a seated service (please see below), will be excluded from obtaining retail rate relief, reoccupation retail relief and local business rate relief.</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t>Pizza / pasta</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t>Kebabs</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t>Burgers</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t>Fried or coated chicken</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lastRenderedPageBreak/>
        <w:t>Ribs</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t>Indian / tandoori</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t>Chinese / noodle / wok</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t>Thai</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t>Korean</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t>Vietnamese</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t>Fish and chips</w:t>
      </w:r>
    </w:p>
    <w:p w:rsidR="0055062F" w:rsidRPr="0055062F" w:rsidRDefault="0055062F" w:rsidP="0055062F">
      <w:pPr>
        <w:numPr>
          <w:ilvl w:val="0"/>
          <w:numId w:val="16"/>
        </w:numPr>
        <w:overflowPunct/>
        <w:autoSpaceDE/>
        <w:autoSpaceDN/>
        <w:adjustRightInd/>
        <w:spacing w:before="100" w:beforeAutospacing="1" w:after="100" w:afterAutospacing="1"/>
        <w:ind w:left="390"/>
        <w:textAlignment w:val="auto"/>
        <w:rPr>
          <w:rFonts w:cs="Arial"/>
          <w:color w:val="000000"/>
          <w:lang w:val="en" w:eastAsia="en-GB"/>
        </w:rPr>
      </w:pPr>
      <w:r w:rsidRPr="0055062F">
        <w:rPr>
          <w:rFonts w:cs="Arial"/>
          <w:color w:val="000000"/>
          <w:lang w:val="en" w:eastAsia="en-GB"/>
        </w:rPr>
        <w:t>Snack bars / kiosks</w:t>
      </w:r>
    </w:p>
    <w:p w:rsidR="0055062F" w:rsidRDefault="0055062F" w:rsidP="0055062F">
      <w:pPr>
        <w:overflowPunct/>
        <w:autoSpaceDE/>
        <w:autoSpaceDN/>
        <w:adjustRightInd/>
        <w:textAlignment w:val="auto"/>
        <w:rPr>
          <w:rFonts w:cs="Arial"/>
          <w:color w:val="000000"/>
          <w:lang w:val="en" w:eastAsia="en-GB"/>
        </w:rPr>
      </w:pPr>
      <w:r w:rsidRPr="00900060">
        <w:rPr>
          <w:rFonts w:cs="Arial"/>
          <w:color w:val="000000"/>
          <w:lang w:val="en" w:eastAsia="en-GB"/>
        </w:rPr>
        <w:t>The above list is not exhaustive and is cited for illustrative purposes only; other premises being broadly comparable will be treated as such and excluded.</w:t>
      </w:r>
      <w:r w:rsidRPr="00900060">
        <w:rPr>
          <w:rFonts w:cs="Arial"/>
          <w:color w:val="000000"/>
          <w:lang w:val="en" w:eastAsia="en-GB"/>
        </w:rPr>
        <w:br/>
      </w:r>
      <w:r w:rsidRPr="00900060">
        <w:rPr>
          <w:rFonts w:cs="Arial"/>
          <w:color w:val="000000"/>
          <w:lang w:val="en" w:eastAsia="en-GB"/>
        </w:rPr>
        <w:br/>
        <w:t>The council (where necessary) will visit to make a determination as to whether a premise will be excluded from obtaining the reliefs.</w:t>
      </w:r>
      <w:r w:rsidRPr="00900060">
        <w:rPr>
          <w:rFonts w:cs="Arial"/>
          <w:color w:val="000000"/>
          <w:lang w:val="en" w:eastAsia="en-GB"/>
        </w:rPr>
        <w:br/>
      </w:r>
      <w:r w:rsidRPr="00900060">
        <w:rPr>
          <w:rFonts w:cs="Arial"/>
          <w:color w:val="000000"/>
          <w:lang w:val="en" w:eastAsia="en-GB"/>
        </w:rPr>
        <w:br/>
        <w:t>Premises operating a seated service with table seating of 10 or more will be categorised as a restaurant for the purposes of obtaining any retail rate relief, reoccupation retail relief and local business rate relief.</w:t>
      </w:r>
      <w:r w:rsidRPr="00900060">
        <w:rPr>
          <w:rFonts w:cs="Arial"/>
          <w:color w:val="000000"/>
          <w:lang w:val="en" w:eastAsia="en-GB"/>
        </w:rPr>
        <w:br/>
      </w:r>
      <w:r w:rsidRPr="00900060">
        <w:rPr>
          <w:rFonts w:cs="Arial"/>
          <w:color w:val="000000"/>
          <w:lang w:val="en" w:eastAsia="en-GB"/>
        </w:rPr>
        <w:br/>
        <w:t>The above premises remain entitled to any statutory rate reliefs such as small business rate relief.</w:t>
      </w:r>
    </w:p>
    <w:p w:rsidR="00900060" w:rsidRPr="00900060" w:rsidRDefault="00900060" w:rsidP="0055062F">
      <w:pPr>
        <w:overflowPunct/>
        <w:autoSpaceDE/>
        <w:autoSpaceDN/>
        <w:adjustRightInd/>
        <w:textAlignment w:val="auto"/>
        <w:rPr>
          <w:rFonts w:cs="Arial"/>
          <w:lang w:eastAsia="en-GB"/>
        </w:rPr>
      </w:pPr>
    </w:p>
    <w:p w:rsidR="00003D71" w:rsidRPr="00003D71" w:rsidRDefault="00003D71" w:rsidP="00003D71">
      <w:pPr>
        <w:overflowPunct/>
        <w:autoSpaceDE/>
        <w:autoSpaceDN/>
        <w:adjustRightInd/>
        <w:ind w:right="60"/>
        <w:textAlignment w:val="auto"/>
        <w:rPr>
          <w:rFonts w:ascii="Times New Roman" w:hAnsi="Times New Roman"/>
          <w:lang w:eastAsia="en-GB"/>
        </w:rPr>
      </w:pPr>
      <w:r w:rsidRPr="00003D71">
        <w:rPr>
          <w:rFonts w:cs="Arial"/>
          <w:b/>
          <w:bCs/>
          <w:color w:val="000000"/>
          <w:lang w:eastAsia="en-GB"/>
        </w:rPr>
        <w:t>Notice Periods</w:t>
      </w:r>
    </w:p>
    <w:p w:rsidR="00003D71" w:rsidRPr="00003D71" w:rsidRDefault="00003D71" w:rsidP="00003D71">
      <w:pPr>
        <w:overflowPunct/>
        <w:autoSpaceDE/>
        <w:autoSpaceDN/>
        <w:adjustRightInd/>
        <w:textAlignment w:val="auto"/>
        <w:rPr>
          <w:rFonts w:ascii="Times New Roman" w:hAnsi="Times New Roman"/>
          <w:lang w:eastAsia="en-GB"/>
        </w:rPr>
      </w:pPr>
    </w:p>
    <w:p w:rsidR="00003D71" w:rsidRPr="00003D71" w:rsidRDefault="00003D71" w:rsidP="00003D71">
      <w:pPr>
        <w:overflowPunct/>
        <w:autoSpaceDE/>
        <w:autoSpaceDN/>
        <w:adjustRightInd/>
        <w:ind w:right="60"/>
        <w:textAlignment w:val="auto"/>
        <w:rPr>
          <w:rFonts w:ascii="Times New Roman" w:hAnsi="Times New Roman"/>
          <w:lang w:eastAsia="en-GB"/>
        </w:rPr>
      </w:pPr>
      <w:r w:rsidRPr="00003D71">
        <w:rPr>
          <w:rFonts w:cs="Arial"/>
          <w:color w:val="000000"/>
          <w:lang w:eastAsia="en-GB"/>
        </w:rPr>
        <w:t xml:space="preserve">The Non-Domestic Rating (Discretionary Relief) Regulations 1989 (S.I. 1989/1059) require the council to provide ratepayers with at least one year’s notice in writing before any decision to revoke or vary a decision so as to increase the amount of business rates the ratepayer has to pay takes effect. Such a revocation or variation of a decision can only take effect at the end of a financial year. Within the Government regulations, local authorities may still make decisions which are conditional upon eligibility criteria or rules for calculating relief which allow the amount of relief to be amended within the year to reflect changing circumstances. </w:t>
      </w:r>
    </w:p>
    <w:p w:rsidR="00003D71" w:rsidRPr="00003D71" w:rsidRDefault="00003D71" w:rsidP="00003D71">
      <w:pPr>
        <w:overflowPunct/>
        <w:autoSpaceDE/>
        <w:autoSpaceDN/>
        <w:adjustRightInd/>
        <w:textAlignment w:val="auto"/>
        <w:rPr>
          <w:rFonts w:ascii="Times New Roman" w:hAnsi="Times New Roman"/>
          <w:lang w:eastAsia="en-GB"/>
        </w:rPr>
      </w:pPr>
    </w:p>
    <w:p w:rsidR="00003D71" w:rsidRPr="00003D71" w:rsidRDefault="00003D71" w:rsidP="00003D71">
      <w:pPr>
        <w:overflowPunct/>
        <w:autoSpaceDE/>
        <w:autoSpaceDN/>
        <w:adjustRightInd/>
        <w:ind w:right="60"/>
        <w:textAlignment w:val="auto"/>
        <w:rPr>
          <w:rFonts w:ascii="Times New Roman" w:hAnsi="Times New Roman"/>
          <w:lang w:eastAsia="en-GB"/>
        </w:rPr>
      </w:pPr>
      <w:r w:rsidRPr="00003D71">
        <w:rPr>
          <w:rFonts w:cs="Arial"/>
          <w:color w:val="000000"/>
          <w:lang w:eastAsia="en-GB"/>
        </w:rPr>
        <w:t>Subject to a business being eligible to the Council's Revaluation Local Discretionary Rate Relief Scheme 2017/18 and 2018/19, the level of the award will be as set out in the scheme and will apply at that rate for the financial year of the award and will be revoked at the end of that financial year.</w:t>
      </w:r>
    </w:p>
    <w:p w:rsidR="00003D71" w:rsidRPr="00003D71" w:rsidRDefault="00003D71" w:rsidP="00003D71">
      <w:pPr>
        <w:rPr>
          <w:rFonts w:cs="Arial"/>
          <w:color w:val="000000"/>
        </w:rPr>
      </w:pPr>
    </w:p>
    <w:p w:rsidR="004040D6" w:rsidRPr="00003D71" w:rsidRDefault="004040D6" w:rsidP="004040D6">
      <w:pPr>
        <w:rPr>
          <w:b/>
        </w:rPr>
      </w:pPr>
      <w:r w:rsidRPr="00003D71">
        <w:rPr>
          <w:b/>
        </w:rPr>
        <w:t>State Aid (De Minimis Regulations EC 1407/2013)</w:t>
      </w:r>
    </w:p>
    <w:p w:rsidR="004040D6" w:rsidRPr="00003D71" w:rsidRDefault="004040D6" w:rsidP="004040D6">
      <w:pPr>
        <w:rPr>
          <w:b/>
        </w:rPr>
      </w:pPr>
    </w:p>
    <w:p w:rsidR="004040D6" w:rsidRPr="00003D71" w:rsidRDefault="004040D6" w:rsidP="00DE6A10">
      <w:pPr>
        <w:pStyle w:val="Default"/>
        <w:rPr>
          <w:sz w:val="20"/>
          <w:szCs w:val="20"/>
        </w:rPr>
      </w:pPr>
      <w:r w:rsidRPr="00003D71">
        <w:rPr>
          <w:sz w:val="20"/>
          <w:szCs w:val="20"/>
        </w:rPr>
        <w:t xml:space="preserve">Including </w:t>
      </w:r>
      <w:r w:rsidR="00936EE3" w:rsidRPr="00003D71">
        <w:rPr>
          <w:sz w:val="20"/>
          <w:szCs w:val="20"/>
        </w:rPr>
        <w:t>this support for pubs discretionary rate relief</w:t>
      </w:r>
      <w:r w:rsidRPr="00003D71">
        <w:rPr>
          <w:sz w:val="20"/>
          <w:szCs w:val="20"/>
        </w:rPr>
        <w:t xml:space="preserve"> award, your organisation must not receive more than €200,000 in total of De Minimis</w:t>
      </w:r>
      <w:r w:rsidR="00936EE3" w:rsidRPr="00003D71">
        <w:rPr>
          <w:sz w:val="20"/>
          <w:szCs w:val="20"/>
        </w:rPr>
        <w:t xml:space="preserve"> aid</w:t>
      </w:r>
      <w:r w:rsidRPr="00003D71">
        <w:rPr>
          <w:sz w:val="20"/>
          <w:szCs w:val="20"/>
        </w:rPr>
        <w:t xml:space="preserve"> </w:t>
      </w:r>
      <w:r w:rsidR="00DE6A10" w:rsidRPr="00003D71">
        <w:rPr>
          <w:sz w:val="20"/>
          <w:szCs w:val="20"/>
        </w:rPr>
        <w:t xml:space="preserve">within </w:t>
      </w:r>
      <w:r w:rsidR="00DE6A10" w:rsidRPr="00003D71">
        <w:rPr>
          <w:sz w:val="20"/>
          <w:szCs w:val="20"/>
          <w:lang w:eastAsia="en-GB"/>
        </w:rPr>
        <w:t xml:space="preserve">a rolling three year period (consisting of the current financial year and the two previous financial years). </w:t>
      </w:r>
      <w:r w:rsidRPr="00003D71">
        <w:rPr>
          <w:sz w:val="20"/>
          <w:szCs w:val="20"/>
        </w:rPr>
        <w:t xml:space="preserve">Similarly if your organisation’s circumstances change during </w:t>
      </w:r>
      <w:r w:rsidR="00DE6A10" w:rsidRPr="00003D71">
        <w:rPr>
          <w:sz w:val="20"/>
          <w:szCs w:val="20"/>
        </w:rPr>
        <w:t>this period</w:t>
      </w:r>
      <w:r w:rsidRPr="00003D71">
        <w:rPr>
          <w:sz w:val="20"/>
          <w:szCs w:val="20"/>
        </w:rPr>
        <w:t xml:space="preserve"> and the State Aid you receive may exceed the €200,000 threshold for the relevant year and the two previous years</w:t>
      </w:r>
      <w:r w:rsidR="00936EE3" w:rsidRPr="00003D71">
        <w:rPr>
          <w:sz w:val="20"/>
          <w:szCs w:val="20"/>
        </w:rPr>
        <w:t>,</w:t>
      </w:r>
      <w:r w:rsidRPr="00003D71">
        <w:rPr>
          <w:sz w:val="20"/>
          <w:szCs w:val="20"/>
        </w:rPr>
        <w:t xml:space="preserve"> you must notify us immediately. </w:t>
      </w:r>
    </w:p>
    <w:p w:rsidR="004040D6" w:rsidRPr="00003D71" w:rsidRDefault="004040D6" w:rsidP="004040D6"/>
    <w:p w:rsidR="004040D6" w:rsidRPr="00003D71" w:rsidRDefault="004040D6" w:rsidP="004040D6">
      <w:r w:rsidRPr="00003D71">
        <w:t xml:space="preserve">The application form requires your organisation’s confirmation that the granting of the </w:t>
      </w:r>
      <w:r w:rsidR="00E879EA" w:rsidRPr="00003D71">
        <w:t>Support for Public Houses (Pubs) Relief</w:t>
      </w:r>
      <w:r w:rsidRPr="00003D71">
        <w:t xml:space="preserve"> will not result in your organisation exceeding the State Aid threshold of €200,000 and an undertaking to inform us if your organisation’s circumstances change that may mean the State Aid threshold of €200,000 may be exceeded</w:t>
      </w:r>
    </w:p>
    <w:p w:rsidR="004040D6" w:rsidRPr="00003D71" w:rsidRDefault="004040D6" w:rsidP="004040D6"/>
    <w:p w:rsidR="004040D6" w:rsidRPr="00003D71" w:rsidRDefault="004040D6" w:rsidP="004040D6">
      <w:r w:rsidRPr="00003D71">
        <w:t xml:space="preserve">Please visit </w:t>
      </w:r>
      <w:hyperlink r:id="rId13" w:history="1">
        <w:r w:rsidRPr="00003D71">
          <w:rPr>
            <w:rStyle w:val="Hyperlink"/>
          </w:rPr>
          <w:t>www.gov.uk/state-aid</w:t>
        </w:r>
      </w:hyperlink>
      <w:r w:rsidRPr="00003D71">
        <w:t xml:space="preserve"> for further information regarding State Aid</w:t>
      </w:r>
    </w:p>
    <w:p w:rsidR="004040D6" w:rsidRPr="00003D71" w:rsidRDefault="004040D6" w:rsidP="004040D6"/>
    <w:p w:rsidR="004040D6" w:rsidRPr="00003D71" w:rsidRDefault="004040D6" w:rsidP="004040D6">
      <w:r w:rsidRPr="00003D71">
        <w:t>Under European Commission rules, you must retain a copy of this letter and completed application for 3 years from the date shown above and produce it on any request by the UK public authorities or the European Commission. (You may need to keep this letter longer than 3 years for other purposes). Furthermore, information on this aid must be supplied to any other public authority or ag</w:t>
      </w:r>
      <w:r w:rsidR="001D171A" w:rsidRPr="00003D71">
        <w:t>ency asking for information on De Minimis</w:t>
      </w:r>
      <w:r w:rsidRPr="00003D71">
        <w:t xml:space="preserve"> State Aid for the next three years.</w:t>
      </w:r>
    </w:p>
    <w:p w:rsidR="00B02943" w:rsidRDefault="00B02943">
      <w:pPr>
        <w:overflowPunct/>
        <w:autoSpaceDE/>
        <w:autoSpaceDN/>
        <w:adjustRightInd/>
        <w:textAlignment w:val="auto"/>
        <w:rPr>
          <w:sz w:val="24"/>
          <w:szCs w:val="24"/>
        </w:rPr>
      </w:pPr>
      <w:r>
        <w:rPr>
          <w:sz w:val="24"/>
          <w:szCs w:val="24"/>
        </w:rPr>
        <w:br w:type="page"/>
      </w:r>
    </w:p>
    <w:p w:rsidR="009B59C4" w:rsidRDefault="00590A82" w:rsidP="00787B83">
      <w:pPr>
        <w:rPr>
          <w:b/>
          <w:bCs/>
          <w:sz w:val="28"/>
          <w:szCs w:val="28"/>
        </w:rPr>
      </w:pPr>
      <w:r w:rsidRPr="00787B83">
        <w:rPr>
          <w:b/>
          <w:bCs/>
          <w:noProof/>
          <w:sz w:val="28"/>
          <w:szCs w:val="28"/>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4839970</wp:posOffset>
                </wp:positionH>
                <wp:positionV relativeFrom="paragraph">
                  <wp:posOffset>5080</wp:posOffset>
                </wp:positionV>
                <wp:extent cx="1268730" cy="1099185"/>
                <wp:effectExtent l="0" t="0" r="127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62F" w:rsidRDefault="0055062F" w:rsidP="006A31DE">
                            <w:pPr>
                              <w:jc w:val="right"/>
                            </w:pPr>
                            <w:r w:rsidRPr="006A31DE">
                              <w:rPr>
                                <w:noProof/>
                                <w:lang w:eastAsia="en-GB"/>
                              </w:rPr>
                              <w:drawing>
                                <wp:inline distT="0" distB="0" distL="0" distR="0">
                                  <wp:extent cx="1009529" cy="990600"/>
                                  <wp:effectExtent l="19050" t="0" r="12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9529" cy="990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81.1pt;margin-top:.4pt;width:99.9pt;height:8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" stroked="f">
                <v:textbox>
                  <w:txbxContent>
                    <w:p w:rsidR="0055062F" w:rsidRDefault="0055062F" w:rsidP="006A31DE">
                      <w:pPr>
                        <w:jc w:val="right"/>
                      </w:pPr>
                      <w:r w:rsidRPr="006A31DE">
                        <w:rPr>
                          <w:noProof/>
                          <w:lang w:eastAsia="en-GB"/>
                        </w:rPr>
                        <w:drawing>
                          <wp:inline distT="0" distB="0" distL="0" distR="0">
                            <wp:extent cx="1009529" cy="990600"/>
                            <wp:effectExtent l="19050" t="0" r="121"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009529" cy="990600"/>
                                    </a:xfrm>
                                    <a:prstGeom prst="rect">
                                      <a:avLst/>
                                    </a:prstGeom>
                                    <a:noFill/>
                                    <a:ln w="9525">
                                      <a:noFill/>
                                      <a:miter lim="800000"/>
                                      <a:headEnd/>
                                      <a:tailEnd/>
                                    </a:ln>
                                  </pic:spPr>
                                </pic:pic>
                              </a:graphicData>
                            </a:graphic>
                          </wp:inline>
                        </w:drawing>
                      </w:r>
                    </w:p>
                  </w:txbxContent>
                </v:textbox>
              </v:shape>
            </w:pict>
          </mc:Fallback>
        </mc:AlternateContent>
      </w:r>
      <w:r w:rsidR="00B02943" w:rsidRPr="00787B83">
        <w:rPr>
          <w:b/>
          <w:bCs/>
          <w:sz w:val="28"/>
          <w:szCs w:val="28"/>
        </w:rPr>
        <w:t>Application for</w:t>
      </w:r>
      <w:r w:rsidR="009B59C4">
        <w:rPr>
          <w:b/>
          <w:bCs/>
          <w:sz w:val="28"/>
          <w:szCs w:val="28"/>
        </w:rPr>
        <w:t xml:space="preserve">: </w:t>
      </w:r>
    </w:p>
    <w:p w:rsidR="00FE50E2" w:rsidRPr="00FE50E2" w:rsidRDefault="000D688C" w:rsidP="00FE50E2">
      <w:pPr>
        <w:rPr>
          <w:rFonts w:cs="Arial"/>
          <w:b/>
          <w:bCs/>
          <w:color w:val="000000"/>
          <w:sz w:val="28"/>
          <w:szCs w:val="28"/>
        </w:rPr>
      </w:pPr>
      <w:r>
        <w:rPr>
          <w:rFonts w:cs="Arial"/>
          <w:b/>
          <w:bCs/>
          <w:color w:val="000000"/>
          <w:sz w:val="28"/>
          <w:szCs w:val="28"/>
        </w:rPr>
        <w:t xml:space="preserve">Revaluation Support </w:t>
      </w:r>
      <w:r w:rsidR="00FE50E2" w:rsidRPr="00FE50E2">
        <w:rPr>
          <w:rFonts w:cs="Arial"/>
          <w:b/>
          <w:bCs/>
          <w:color w:val="000000"/>
          <w:sz w:val="28"/>
          <w:szCs w:val="28"/>
        </w:rPr>
        <w:t>Discretionary Rate Relief Scheme 2017/18</w:t>
      </w:r>
    </w:p>
    <w:p w:rsidR="00DC7152" w:rsidRDefault="00DC7152" w:rsidP="003E4D86">
      <w:pPr>
        <w:pStyle w:val="Default"/>
        <w:rPr>
          <w:b/>
          <w:bCs/>
          <w:sz w:val="23"/>
          <w:szCs w:val="23"/>
        </w:rPr>
      </w:pPr>
    </w:p>
    <w:p w:rsidR="007925AC" w:rsidRPr="00463578" w:rsidRDefault="007925AC" w:rsidP="007925AC">
      <w:pPr>
        <w:pStyle w:val="Default"/>
        <w:rPr>
          <w:b/>
          <w:bCs/>
          <w:i/>
          <w:sz w:val="28"/>
          <w:szCs w:val="28"/>
        </w:rPr>
      </w:pPr>
      <w:r w:rsidRPr="00463578">
        <w:rPr>
          <w:b/>
          <w:bCs/>
          <w:i/>
          <w:sz w:val="28"/>
          <w:szCs w:val="28"/>
        </w:rPr>
        <w:t xml:space="preserve">Please read the eligibility criteria before completing </w:t>
      </w:r>
    </w:p>
    <w:p w:rsidR="00787B83" w:rsidRDefault="00787B83" w:rsidP="003E4D86">
      <w:pPr>
        <w:pStyle w:val="Default"/>
        <w:rPr>
          <w:b/>
          <w:bCs/>
          <w:sz w:val="23"/>
          <w:szCs w:val="23"/>
        </w:rPr>
      </w:pPr>
    </w:p>
    <w:p w:rsidR="00B02943" w:rsidRPr="00DF00EE" w:rsidRDefault="00B02943" w:rsidP="003E4D86">
      <w:pPr>
        <w:pStyle w:val="Default"/>
        <w:rPr>
          <w:sz w:val="22"/>
          <w:szCs w:val="22"/>
        </w:rPr>
      </w:pPr>
      <w:r w:rsidRPr="00DF00EE">
        <w:rPr>
          <w:b/>
          <w:bCs/>
          <w:sz w:val="22"/>
          <w:szCs w:val="22"/>
        </w:rPr>
        <w:t xml:space="preserve">1) Details for which relief is being claimed </w:t>
      </w:r>
      <w:r w:rsidR="00926AC2">
        <w:rPr>
          <w:b/>
          <w:bCs/>
          <w:sz w:val="22"/>
          <w:szCs w:val="22"/>
        </w:rPr>
        <w:t>(please complete</w:t>
      </w:r>
      <w:r w:rsidR="00F90C1A">
        <w:rPr>
          <w:b/>
          <w:bCs/>
          <w:sz w:val="22"/>
          <w:szCs w:val="22"/>
        </w:rPr>
        <w:t xml:space="preserve"> each box</w:t>
      </w:r>
      <w:r w:rsidR="00926AC2">
        <w:rPr>
          <w:b/>
          <w:bCs/>
          <w:sz w:val="22"/>
          <w:szCs w:val="22"/>
        </w:rPr>
        <w:t>)</w:t>
      </w:r>
    </w:p>
    <w:p w:rsidR="00B02943" w:rsidRPr="00DF00EE" w:rsidRDefault="00590A82" w:rsidP="003E4D86">
      <w:pPr>
        <w:pStyle w:val="Default"/>
        <w:rPr>
          <w:sz w:val="22"/>
          <w:szCs w:val="22"/>
        </w:rPr>
      </w:pPr>
      <w:r w:rsidRPr="00DF00EE">
        <w:rPr>
          <w:noProof/>
          <w:sz w:val="22"/>
          <w:szCs w:val="22"/>
          <w:lang w:eastAsia="en-GB"/>
        </w:rPr>
        <mc:AlternateContent>
          <mc:Choice Requires="wps">
            <w:drawing>
              <wp:anchor distT="0" distB="0" distL="114300" distR="114300" simplePos="0" relativeHeight="251652096" behindDoc="0" locked="0" layoutInCell="1" allowOverlap="1">
                <wp:simplePos x="0" y="0"/>
                <wp:positionH relativeFrom="column">
                  <wp:posOffset>3014980</wp:posOffset>
                </wp:positionH>
                <wp:positionV relativeFrom="paragraph">
                  <wp:posOffset>118745</wp:posOffset>
                </wp:positionV>
                <wp:extent cx="3014345" cy="270510"/>
                <wp:effectExtent l="10160" t="6985" r="13970" b="825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270510"/>
                        </a:xfrm>
                        <a:prstGeom prst="rect">
                          <a:avLst/>
                        </a:prstGeom>
                        <a:solidFill>
                          <a:srgbClr val="FFFFFF"/>
                        </a:solidFill>
                        <a:ln w="9525">
                          <a:solidFill>
                            <a:srgbClr val="000000"/>
                          </a:solidFill>
                          <a:miter lim="800000"/>
                          <a:headEnd/>
                          <a:tailEnd/>
                        </a:ln>
                      </wps:spPr>
                      <wps:txbx>
                        <w:txbxContent>
                          <w:p w:rsidR="0055062F" w:rsidRPr="009E6ACD" w:rsidRDefault="0055062F" w:rsidP="009E6A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37.4pt;margin-top:9.35pt;width:237.35pt;height:2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">
                <v:textbox>
                  <w:txbxContent>
                    <w:p w:rsidR="0055062F" w:rsidRPr="009E6ACD" w:rsidRDefault="0055062F" w:rsidP="009E6ACD">
                      <w:bookmarkStart w:id="21" w:name="_GoBack"/>
                      <w:bookmarkEnd w:id="21"/>
                    </w:p>
                  </w:txbxContent>
                </v:textbox>
              </v:shape>
            </w:pict>
          </mc:Fallback>
        </mc:AlternateContent>
      </w:r>
    </w:p>
    <w:p w:rsidR="00B02943" w:rsidRPr="00DF00EE" w:rsidRDefault="00B02943" w:rsidP="003E4D86">
      <w:pPr>
        <w:pStyle w:val="Default"/>
        <w:rPr>
          <w:sz w:val="22"/>
          <w:szCs w:val="22"/>
        </w:rPr>
      </w:pPr>
      <w:r w:rsidRPr="00DF00EE">
        <w:rPr>
          <w:sz w:val="22"/>
          <w:szCs w:val="22"/>
        </w:rPr>
        <w:t xml:space="preserve">Account Number (can be found on your bill):  </w:t>
      </w:r>
    </w:p>
    <w:p w:rsidR="00B02943" w:rsidRPr="00DF00EE" w:rsidRDefault="00B02943" w:rsidP="003E4D86">
      <w:pPr>
        <w:pStyle w:val="Default"/>
        <w:rPr>
          <w:sz w:val="22"/>
          <w:szCs w:val="22"/>
        </w:rPr>
      </w:pPr>
    </w:p>
    <w:p w:rsidR="00B02943" w:rsidRPr="00DF00EE" w:rsidRDefault="00590A82" w:rsidP="003E4D86">
      <w:pPr>
        <w:pStyle w:val="Default"/>
        <w:rPr>
          <w:sz w:val="22"/>
          <w:szCs w:val="22"/>
        </w:rPr>
      </w:pPr>
      <w:r w:rsidRPr="00DF00EE">
        <w:rPr>
          <w:noProof/>
          <w:sz w:val="22"/>
          <w:szCs w:val="22"/>
          <w:lang w:eastAsia="en-GB"/>
        </w:rPr>
        <mc:AlternateContent>
          <mc:Choice Requires="wps">
            <w:drawing>
              <wp:anchor distT="0" distB="0" distL="114300" distR="114300" simplePos="0" relativeHeight="251653120" behindDoc="0" locked="0" layoutInCell="1" allowOverlap="1">
                <wp:simplePos x="0" y="0"/>
                <wp:positionH relativeFrom="column">
                  <wp:posOffset>3014980</wp:posOffset>
                </wp:positionH>
                <wp:positionV relativeFrom="paragraph">
                  <wp:posOffset>34290</wp:posOffset>
                </wp:positionV>
                <wp:extent cx="3014345" cy="270510"/>
                <wp:effectExtent l="10160" t="12065" r="13970" b="1270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270510"/>
                        </a:xfrm>
                        <a:prstGeom prst="rect">
                          <a:avLst/>
                        </a:prstGeom>
                        <a:solidFill>
                          <a:srgbClr val="FFFFFF"/>
                        </a:solidFill>
                        <a:ln w="9525">
                          <a:solidFill>
                            <a:srgbClr val="000000"/>
                          </a:solidFill>
                          <a:miter lim="800000"/>
                          <a:headEnd/>
                          <a:tailEnd/>
                        </a:ln>
                      </wps:spPr>
                      <wps:txbx>
                        <w:txbxContent>
                          <w:p w:rsidR="0055062F" w:rsidRDefault="0055062F" w:rsidP="003E4D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37.4pt;margin-top:2.7pt;width:237.35pt;height:2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">
                <v:textbox>
                  <w:txbxContent>
                    <w:p w:rsidR="0055062F" w:rsidRDefault="0055062F" w:rsidP="003E4D86"/>
                  </w:txbxContent>
                </v:textbox>
              </v:shape>
            </w:pict>
          </mc:Fallback>
        </mc:AlternateContent>
      </w:r>
      <w:r w:rsidR="00B02943" w:rsidRPr="00DF00EE">
        <w:rPr>
          <w:sz w:val="22"/>
          <w:szCs w:val="22"/>
        </w:rPr>
        <w:t xml:space="preserve">Ratepayer name: </w:t>
      </w:r>
      <w:r w:rsidR="00B02943" w:rsidRPr="00DF00EE">
        <w:rPr>
          <w:sz w:val="22"/>
          <w:szCs w:val="22"/>
        </w:rPr>
        <w:tab/>
      </w:r>
    </w:p>
    <w:p w:rsidR="00B02943" w:rsidRPr="00DF00EE" w:rsidRDefault="00B02943" w:rsidP="003E4D86">
      <w:pPr>
        <w:pStyle w:val="Default"/>
        <w:rPr>
          <w:sz w:val="22"/>
          <w:szCs w:val="22"/>
        </w:rPr>
      </w:pPr>
    </w:p>
    <w:p w:rsidR="00B02943" w:rsidRPr="00DF00EE" w:rsidRDefault="00590A82" w:rsidP="003E4D86">
      <w:pPr>
        <w:pStyle w:val="Default"/>
        <w:rPr>
          <w:sz w:val="22"/>
          <w:szCs w:val="22"/>
        </w:rPr>
      </w:pPr>
      <w:r w:rsidRPr="00DF00EE">
        <w:rPr>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3014980</wp:posOffset>
                </wp:positionH>
                <wp:positionV relativeFrom="paragraph">
                  <wp:posOffset>147320</wp:posOffset>
                </wp:positionV>
                <wp:extent cx="3014345" cy="967740"/>
                <wp:effectExtent l="10160" t="8890" r="13970" b="1397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967740"/>
                        </a:xfrm>
                        <a:prstGeom prst="rect">
                          <a:avLst/>
                        </a:prstGeom>
                        <a:solidFill>
                          <a:srgbClr val="FFFFFF"/>
                        </a:solidFill>
                        <a:ln w="9525">
                          <a:solidFill>
                            <a:srgbClr val="000000"/>
                          </a:solidFill>
                          <a:miter lim="800000"/>
                          <a:headEnd/>
                          <a:tailEnd/>
                        </a:ln>
                      </wps:spPr>
                      <wps:txbx>
                        <w:txbxContent>
                          <w:p w:rsidR="0055062F" w:rsidRDefault="0055062F" w:rsidP="003E4D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37.4pt;margin-top:11.6pt;width:237.35pt;height:7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">
                <v:textbox>
                  <w:txbxContent>
                    <w:p w:rsidR="0055062F" w:rsidRDefault="0055062F" w:rsidP="003E4D86"/>
                  </w:txbxContent>
                </v:textbox>
              </v:shape>
            </w:pict>
          </mc:Fallback>
        </mc:AlternateContent>
      </w:r>
    </w:p>
    <w:p w:rsidR="00B02943" w:rsidRPr="00DF00EE" w:rsidRDefault="00B02943" w:rsidP="003E4D86">
      <w:pPr>
        <w:pStyle w:val="Default"/>
        <w:rPr>
          <w:sz w:val="22"/>
          <w:szCs w:val="22"/>
        </w:rPr>
      </w:pPr>
      <w:r w:rsidRPr="00DF00EE">
        <w:rPr>
          <w:sz w:val="22"/>
          <w:szCs w:val="22"/>
        </w:rPr>
        <w:t>Full address</w:t>
      </w:r>
      <w:r w:rsidR="00A161CD" w:rsidRPr="00DF00EE">
        <w:rPr>
          <w:sz w:val="22"/>
          <w:szCs w:val="22"/>
        </w:rPr>
        <w:t xml:space="preserve"> of property: (a</w:t>
      </w:r>
      <w:r w:rsidRPr="00DF00EE">
        <w:rPr>
          <w:sz w:val="22"/>
          <w:szCs w:val="22"/>
        </w:rPr>
        <w:t>s on your bill):</w:t>
      </w:r>
      <w:r w:rsidRPr="00DF00EE">
        <w:rPr>
          <w:sz w:val="22"/>
          <w:szCs w:val="22"/>
        </w:rPr>
        <w:tab/>
      </w:r>
      <w:r w:rsidRPr="00DF00EE">
        <w:rPr>
          <w:sz w:val="22"/>
          <w:szCs w:val="22"/>
        </w:rPr>
        <w:tab/>
        <w:t xml:space="preserve">      </w:t>
      </w:r>
    </w:p>
    <w:p w:rsidR="00B02943" w:rsidRPr="00DF00EE" w:rsidRDefault="00B02943" w:rsidP="003E4D86">
      <w:pPr>
        <w:pStyle w:val="Default"/>
        <w:rPr>
          <w:sz w:val="22"/>
          <w:szCs w:val="22"/>
        </w:rPr>
      </w:pPr>
    </w:p>
    <w:p w:rsidR="00B02943" w:rsidRPr="00DF00EE" w:rsidRDefault="00B02943" w:rsidP="003E4D86">
      <w:pPr>
        <w:pStyle w:val="Default"/>
        <w:rPr>
          <w:sz w:val="22"/>
          <w:szCs w:val="22"/>
        </w:rPr>
      </w:pPr>
    </w:p>
    <w:p w:rsidR="001D105B" w:rsidRDefault="001D105B" w:rsidP="003E4D86">
      <w:pPr>
        <w:pStyle w:val="Default"/>
        <w:rPr>
          <w:b/>
          <w:sz w:val="22"/>
          <w:szCs w:val="22"/>
        </w:rPr>
      </w:pPr>
    </w:p>
    <w:p w:rsidR="001D105B" w:rsidRDefault="001D105B" w:rsidP="003E4D86">
      <w:pPr>
        <w:pStyle w:val="Default"/>
        <w:rPr>
          <w:b/>
          <w:sz w:val="22"/>
          <w:szCs w:val="22"/>
        </w:rPr>
      </w:pPr>
    </w:p>
    <w:p w:rsidR="001D105B" w:rsidRDefault="001D105B" w:rsidP="003E4D86">
      <w:pPr>
        <w:pStyle w:val="Default"/>
        <w:rPr>
          <w:b/>
          <w:sz w:val="22"/>
          <w:szCs w:val="22"/>
        </w:rPr>
      </w:pPr>
    </w:p>
    <w:p w:rsidR="001D105B" w:rsidRDefault="001D105B" w:rsidP="003E4D86">
      <w:pPr>
        <w:pStyle w:val="Default"/>
        <w:rPr>
          <w:b/>
          <w:sz w:val="22"/>
          <w:szCs w:val="22"/>
        </w:rPr>
      </w:pPr>
    </w:p>
    <w:p w:rsidR="00B02943" w:rsidRPr="00DF00EE" w:rsidRDefault="00B02943" w:rsidP="003E4D86">
      <w:pPr>
        <w:pStyle w:val="Default"/>
        <w:rPr>
          <w:b/>
          <w:sz w:val="22"/>
          <w:szCs w:val="22"/>
        </w:rPr>
      </w:pPr>
      <w:r w:rsidRPr="00DF00EE">
        <w:rPr>
          <w:b/>
          <w:sz w:val="22"/>
          <w:szCs w:val="22"/>
        </w:rPr>
        <w:t xml:space="preserve">2)  </w:t>
      </w:r>
      <w:r w:rsidRPr="00DF00EE">
        <w:rPr>
          <w:b/>
          <w:bCs/>
          <w:sz w:val="22"/>
          <w:szCs w:val="22"/>
        </w:rPr>
        <w:t xml:space="preserve">Declaration </w:t>
      </w:r>
      <w:r w:rsidR="001D105B">
        <w:rPr>
          <w:b/>
          <w:bCs/>
          <w:sz w:val="22"/>
          <w:szCs w:val="22"/>
        </w:rPr>
        <w:t>(please tick each box to confirm acceptance)</w:t>
      </w:r>
    </w:p>
    <w:p w:rsidR="00B02943" w:rsidRPr="00DF00EE" w:rsidRDefault="00B02943" w:rsidP="003E4D86">
      <w:pPr>
        <w:pStyle w:val="Default"/>
        <w:rPr>
          <w:sz w:val="22"/>
          <w:szCs w:val="22"/>
        </w:rPr>
      </w:pPr>
    </w:p>
    <w:p w:rsidR="00B02943" w:rsidRPr="00DF00EE" w:rsidRDefault="00B02943" w:rsidP="003E4D86">
      <w:pPr>
        <w:pStyle w:val="Default"/>
        <w:rPr>
          <w:sz w:val="22"/>
          <w:szCs w:val="22"/>
        </w:rPr>
      </w:pPr>
      <w:r w:rsidRPr="00DF00EE">
        <w:rPr>
          <w:sz w:val="22"/>
          <w:szCs w:val="22"/>
        </w:rPr>
        <w:t xml:space="preserve">I confirm that: </w:t>
      </w:r>
    </w:p>
    <w:p w:rsidR="00B02943" w:rsidRPr="00DF00EE" w:rsidRDefault="00B02943" w:rsidP="003E4D86">
      <w:pPr>
        <w:pStyle w:val="Default"/>
        <w:rPr>
          <w:sz w:val="22"/>
          <w:szCs w:val="22"/>
        </w:rPr>
      </w:pPr>
    </w:p>
    <w:p w:rsidR="00B02943" w:rsidRPr="006958D4" w:rsidRDefault="009B59C4" w:rsidP="005024A8">
      <w:pPr>
        <w:pStyle w:val="Default"/>
        <w:numPr>
          <w:ilvl w:val="0"/>
          <w:numId w:val="8"/>
        </w:numPr>
        <w:rPr>
          <w:sz w:val="22"/>
          <w:szCs w:val="22"/>
        </w:rPr>
      </w:pPr>
      <w:r w:rsidRPr="006958D4">
        <w:rPr>
          <w:noProof/>
          <w:sz w:val="22"/>
          <w:szCs w:val="22"/>
          <w:lang w:eastAsia="en-GB"/>
        </w:rPr>
        <mc:AlternateContent>
          <mc:Choice Requires="wps">
            <w:drawing>
              <wp:anchor distT="0" distB="0" distL="114300" distR="114300" simplePos="0" relativeHeight="251671552" behindDoc="0" locked="0" layoutInCell="1" allowOverlap="1" wp14:anchorId="24B70193" wp14:editId="1BC41AA7">
                <wp:simplePos x="0" y="0"/>
                <wp:positionH relativeFrom="column">
                  <wp:posOffset>5271135</wp:posOffset>
                </wp:positionH>
                <wp:positionV relativeFrom="paragraph">
                  <wp:posOffset>40005</wp:posOffset>
                </wp:positionV>
                <wp:extent cx="757555" cy="270510"/>
                <wp:effectExtent l="9525" t="12700" r="13970" b="1206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70510"/>
                        </a:xfrm>
                        <a:prstGeom prst="rect">
                          <a:avLst/>
                        </a:prstGeom>
                        <a:solidFill>
                          <a:srgbClr val="FFFFFF"/>
                        </a:solidFill>
                        <a:ln w="9525">
                          <a:solidFill>
                            <a:srgbClr val="000000"/>
                          </a:solidFill>
                          <a:miter lim="800000"/>
                          <a:headEnd/>
                          <a:tailEnd/>
                        </a:ln>
                      </wps:spPr>
                      <wps:txbx>
                        <w:txbxContent>
                          <w:p w:rsidR="0055062F" w:rsidRDefault="0055062F" w:rsidP="009B5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70193" id="Text Box 22" o:spid="_x0000_s1030" type="#_x0000_t202" style="position:absolute;left:0;text-align:left;margin-left:415.05pt;margin-top:3.15pt;width:59.6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2M0LgIAAFg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">
                <v:textbox>
                  <w:txbxContent>
                    <w:p w:rsidR="0055062F" w:rsidRDefault="0055062F" w:rsidP="009B59C4"/>
                  </w:txbxContent>
                </v:textbox>
              </v:shape>
            </w:pict>
          </mc:Fallback>
        </mc:AlternateContent>
      </w:r>
      <w:r w:rsidR="006958D4" w:rsidRPr="006958D4">
        <w:rPr>
          <w:sz w:val="22"/>
          <w:szCs w:val="22"/>
        </w:rPr>
        <w:t xml:space="preserve">My </w:t>
      </w:r>
      <w:r w:rsidR="006958D4">
        <w:rPr>
          <w:sz w:val="22"/>
          <w:szCs w:val="22"/>
        </w:rPr>
        <w:t>business meets the eligibility criteria as det</w:t>
      </w:r>
      <w:r w:rsidR="006E7294">
        <w:rPr>
          <w:sz w:val="22"/>
          <w:szCs w:val="22"/>
        </w:rPr>
        <w:t>ailed in the application letter and is not excluded.</w:t>
      </w:r>
    </w:p>
    <w:p w:rsidR="00B02943" w:rsidRPr="00DF00EE" w:rsidRDefault="00B02943" w:rsidP="003E4D86">
      <w:pPr>
        <w:pStyle w:val="Default"/>
        <w:ind w:left="360"/>
        <w:rPr>
          <w:sz w:val="22"/>
          <w:szCs w:val="22"/>
        </w:rPr>
      </w:pPr>
    </w:p>
    <w:p w:rsidR="00B02943" w:rsidRPr="00DF00EE" w:rsidRDefault="00590A82" w:rsidP="005024A8">
      <w:pPr>
        <w:pStyle w:val="Default"/>
        <w:numPr>
          <w:ilvl w:val="0"/>
          <w:numId w:val="8"/>
        </w:numPr>
        <w:rPr>
          <w:sz w:val="22"/>
          <w:szCs w:val="22"/>
        </w:rPr>
      </w:pPr>
      <w:r w:rsidRPr="00DF00EE">
        <w:rPr>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5271770</wp:posOffset>
                </wp:positionH>
                <wp:positionV relativeFrom="paragraph">
                  <wp:posOffset>26670</wp:posOffset>
                </wp:positionV>
                <wp:extent cx="757555" cy="270510"/>
                <wp:effectExtent l="9525" t="12700" r="13970" b="1206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70510"/>
                        </a:xfrm>
                        <a:prstGeom prst="rect">
                          <a:avLst/>
                        </a:prstGeom>
                        <a:solidFill>
                          <a:srgbClr val="FFFFFF"/>
                        </a:solidFill>
                        <a:ln w="9525">
                          <a:solidFill>
                            <a:srgbClr val="000000"/>
                          </a:solidFill>
                          <a:miter lim="800000"/>
                          <a:headEnd/>
                          <a:tailEnd/>
                        </a:ln>
                      </wps:spPr>
                      <wps:txbx>
                        <w:txbxContent>
                          <w:p w:rsidR="0055062F" w:rsidRDefault="0055062F" w:rsidP="005024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15.1pt;margin-top:2.1pt;width:59.6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">
                <v:textbox>
                  <w:txbxContent>
                    <w:p w:rsidR="0055062F" w:rsidRDefault="0055062F" w:rsidP="005024A8"/>
                  </w:txbxContent>
                </v:textbox>
              </v:shape>
            </w:pict>
          </mc:Fallback>
        </mc:AlternateContent>
      </w:r>
      <w:r w:rsidR="00B02943" w:rsidRPr="00DF00EE">
        <w:rPr>
          <w:sz w:val="22"/>
          <w:szCs w:val="22"/>
        </w:rPr>
        <w:t xml:space="preserve">This award shall comply with the EU law on State Aid on the basis that, including this award, my organisation shall not receive more than €200,000 in total of De Minimis aid within the current financial year or the previous two financial years. ((De Minimis Regulations EC) 1407/2013). </w:t>
      </w:r>
    </w:p>
    <w:p w:rsidR="00B02943" w:rsidRPr="00DF00EE" w:rsidRDefault="00B02943" w:rsidP="003E4D86">
      <w:pPr>
        <w:pStyle w:val="Default"/>
        <w:rPr>
          <w:sz w:val="22"/>
          <w:szCs w:val="22"/>
        </w:rPr>
      </w:pPr>
    </w:p>
    <w:p w:rsidR="00B02943" w:rsidRPr="00DF00EE" w:rsidRDefault="00590A82" w:rsidP="005024A8">
      <w:pPr>
        <w:pStyle w:val="Default"/>
        <w:numPr>
          <w:ilvl w:val="0"/>
          <w:numId w:val="8"/>
        </w:numPr>
        <w:rPr>
          <w:sz w:val="22"/>
          <w:szCs w:val="22"/>
        </w:rPr>
      </w:pPr>
      <w:r w:rsidRPr="00DF00EE">
        <w:rPr>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5271770</wp:posOffset>
                </wp:positionH>
                <wp:positionV relativeFrom="paragraph">
                  <wp:posOffset>55880</wp:posOffset>
                </wp:positionV>
                <wp:extent cx="757555" cy="270510"/>
                <wp:effectExtent l="9525" t="12700" r="13970" b="1206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270510"/>
                        </a:xfrm>
                        <a:prstGeom prst="rect">
                          <a:avLst/>
                        </a:prstGeom>
                        <a:solidFill>
                          <a:srgbClr val="FFFFFF"/>
                        </a:solidFill>
                        <a:ln w="9525">
                          <a:solidFill>
                            <a:srgbClr val="000000"/>
                          </a:solidFill>
                          <a:miter lim="800000"/>
                          <a:headEnd/>
                          <a:tailEnd/>
                        </a:ln>
                      </wps:spPr>
                      <wps:txbx>
                        <w:txbxContent>
                          <w:p w:rsidR="0055062F" w:rsidRDefault="0055062F" w:rsidP="005024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2" type="#_x0000_t202" style="position:absolute;left:0;text-align:left;margin-left:415.1pt;margin-top:4.4pt;width:59.6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">
                <v:textbox>
                  <w:txbxContent>
                    <w:p w:rsidR="0055062F" w:rsidRDefault="0055062F" w:rsidP="005024A8"/>
                  </w:txbxContent>
                </v:textbox>
              </v:shape>
            </w:pict>
          </mc:Fallback>
        </mc:AlternateContent>
      </w:r>
      <w:r w:rsidR="00B02943" w:rsidRPr="00DF00EE">
        <w:rPr>
          <w:sz w:val="22"/>
          <w:szCs w:val="22"/>
        </w:rPr>
        <w:t xml:space="preserve">If our circumstances change in the future so that our organisation no longer meets the qualifying criteria, I will notify the business rates team immediately so that the </w:t>
      </w:r>
      <w:r w:rsidR="009B59C4" w:rsidRPr="00DF00EE">
        <w:rPr>
          <w:sz w:val="22"/>
          <w:szCs w:val="22"/>
        </w:rPr>
        <w:t>r</w:t>
      </w:r>
      <w:r w:rsidR="00B02943" w:rsidRPr="00DF00EE">
        <w:rPr>
          <w:sz w:val="22"/>
          <w:szCs w:val="22"/>
        </w:rPr>
        <w:t xml:space="preserve">elief can be removed from the date the change occurred. </w:t>
      </w:r>
    </w:p>
    <w:p w:rsidR="008F7949" w:rsidRDefault="008F7949" w:rsidP="00A97108">
      <w:pPr>
        <w:ind w:right="-568"/>
        <w:rPr>
          <w:sz w:val="22"/>
          <w:szCs w:val="22"/>
        </w:rPr>
      </w:pPr>
    </w:p>
    <w:p w:rsidR="00B02943" w:rsidRPr="00DF00EE" w:rsidRDefault="00590A82" w:rsidP="00A97108">
      <w:pPr>
        <w:ind w:right="-568"/>
        <w:rPr>
          <w:sz w:val="22"/>
          <w:szCs w:val="22"/>
        </w:rPr>
      </w:pPr>
      <w:r w:rsidRPr="00DF00EE">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719455</wp:posOffset>
                </wp:positionH>
                <wp:positionV relativeFrom="paragraph">
                  <wp:posOffset>762000</wp:posOffset>
                </wp:positionV>
                <wp:extent cx="1585595" cy="270510"/>
                <wp:effectExtent l="10160" t="7620" r="13970" b="762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70510"/>
                        </a:xfrm>
                        <a:prstGeom prst="rect">
                          <a:avLst/>
                        </a:prstGeom>
                        <a:solidFill>
                          <a:srgbClr val="FFFFFF"/>
                        </a:solidFill>
                        <a:ln w="9525">
                          <a:solidFill>
                            <a:srgbClr val="000000"/>
                          </a:solidFill>
                          <a:miter lim="800000"/>
                          <a:headEnd/>
                          <a:tailEnd/>
                        </a:ln>
                      </wps:spPr>
                      <wps:txbx>
                        <w:txbxContent>
                          <w:p w:rsidR="0055062F" w:rsidRDefault="0055062F" w:rsidP="003E4D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56.65pt;margin-top:60pt;width:124.8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">
                <v:textbox>
                  <w:txbxContent>
                    <w:p w:rsidR="0055062F" w:rsidRDefault="0055062F" w:rsidP="003E4D86"/>
                  </w:txbxContent>
                </v:textbox>
              </v:shape>
            </w:pict>
          </mc:Fallback>
        </mc:AlternateContent>
      </w:r>
      <w:r w:rsidRPr="00DF00EE">
        <w:rPr>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3905250</wp:posOffset>
                </wp:positionH>
                <wp:positionV relativeFrom="paragraph">
                  <wp:posOffset>762000</wp:posOffset>
                </wp:positionV>
                <wp:extent cx="2428875" cy="270510"/>
                <wp:effectExtent l="5080" t="7620" r="13970" b="762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70510"/>
                        </a:xfrm>
                        <a:prstGeom prst="rect">
                          <a:avLst/>
                        </a:prstGeom>
                        <a:solidFill>
                          <a:srgbClr val="FFFFFF"/>
                        </a:solidFill>
                        <a:ln w="9525">
                          <a:solidFill>
                            <a:srgbClr val="000000"/>
                          </a:solidFill>
                          <a:miter lim="800000"/>
                          <a:headEnd/>
                          <a:tailEnd/>
                        </a:ln>
                      </wps:spPr>
                      <wps:txbx>
                        <w:txbxContent>
                          <w:p w:rsidR="0055062F" w:rsidRDefault="0055062F" w:rsidP="003E4D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307.5pt;margin-top:60pt;width:191.2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">
                <v:textbox>
                  <w:txbxContent>
                    <w:p w:rsidR="0055062F" w:rsidRDefault="0055062F" w:rsidP="003E4D86"/>
                  </w:txbxContent>
                </v:textbox>
              </v:shape>
            </w:pict>
          </mc:Fallback>
        </mc:AlternateContent>
      </w:r>
      <w:r w:rsidR="00B02943" w:rsidRPr="00DF00EE">
        <w:rPr>
          <w:sz w:val="22"/>
          <w:szCs w:val="22"/>
        </w:rPr>
        <w:t>By signing the application form you agree that, to the best of your knowledge, the</w:t>
      </w:r>
      <w:r w:rsidR="00A97108" w:rsidRPr="00DF00EE">
        <w:rPr>
          <w:sz w:val="22"/>
          <w:szCs w:val="22"/>
        </w:rPr>
        <w:t xml:space="preserve"> i</w:t>
      </w:r>
      <w:r w:rsidR="00B02943" w:rsidRPr="00DF00EE">
        <w:rPr>
          <w:sz w:val="22"/>
          <w:szCs w:val="22"/>
        </w:rPr>
        <w:t>nformation contained on the form is complete and is not false. Wilfully making a false statement on the application form is an offence and may result in us taking action legal against you.</w:t>
      </w:r>
    </w:p>
    <w:p w:rsidR="00C33E0B" w:rsidRPr="00DF00EE" w:rsidRDefault="00C33E0B" w:rsidP="003E4D86">
      <w:pPr>
        <w:rPr>
          <w:sz w:val="22"/>
          <w:szCs w:val="22"/>
        </w:rPr>
      </w:pPr>
    </w:p>
    <w:p w:rsidR="00B02943" w:rsidRPr="00DF00EE" w:rsidRDefault="00B02943" w:rsidP="003E4D86">
      <w:pPr>
        <w:rPr>
          <w:sz w:val="22"/>
          <w:szCs w:val="22"/>
        </w:rPr>
      </w:pPr>
      <w:r w:rsidRPr="00DF00EE">
        <w:rPr>
          <w:sz w:val="22"/>
          <w:szCs w:val="22"/>
        </w:rPr>
        <w:t xml:space="preserve">Name:                                                   Position in Organisation: </w:t>
      </w:r>
    </w:p>
    <w:p w:rsidR="00B02943" w:rsidRPr="00DF00EE" w:rsidRDefault="00590A82" w:rsidP="003E4D86">
      <w:pPr>
        <w:rPr>
          <w:sz w:val="22"/>
          <w:szCs w:val="22"/>
        </w:rPr>
      </w:pPr>
      <w:r w:rsidRPr="00DF00EE">
        <w:rPr>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719455</wp:posOffset>
                </wp:positionH>
                <wp:positionV relativeFrom="paragraph">
                  <wp:posOffset>228600</wp:posOffset>
                </wp:positionV>
                <wp:extent cx="1585595" cy="270510"/>
                <wp:effectExtent l="10160" t="9525" r="13970" b="571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70510"/>
                        </a:xfrm>
                        <a:prstGeom prst="rect">
                          <a:avLst/>
                        </a:prstGeom>
                        <a:solidFill>
                          <a:srgbClr val="FFFFFF"/>
                        </a:solidFill>
                        <a:ln w="9525">
                          <a:solidFill>
                            <a:srgbClr val="000000"/>
                          </a:solidFill>
                          <a:miter lim="800000"/>
                          <a:headEnd/>
                          <a:tailEnd/>
                        </a:ln>
                      </wps:spPr>
                      <wps:txbx>
                        <w:txbxContent>
                          <w:p w:rsidR="0055062F" w:rsidRDefault="0055062F" w:rsidP="003E4D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56.65pt;margin-top:18pt;width:124.8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">
                <v:textbox>
                  <w:txbxContent>
                    <w:p w:rsidR="0055062F" w:rsidRDefault="0055062F" w:rsidP="003E4D86"/>
                  </w:txbxContent>
                </v:textbox>
              </v:shape>
            </w:pict>
          </mc:Fallback>
        </mc:AlternateContent>
      </w:r>
      <w:r w:rsidRPr="00DF00EE">
        <w:rPr>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3905250</wp:posOffset>
                </wp:positionH>
                <wp:positionV relativeFrom="paragraph">
                  <wp:posOffset>228600</wp:posOffset>
                </wp:positionV>
                <wp:extent cx="2428875" cy="270510"/>
                <wp:effectExtent l="5080" t="9525" r="13970" b="571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70510"/>
                        </a:xfrm>
                        <a:prstGeom prst="rect">
                          <a:avLst/>
                        </a:prstGeom>
                        <a:solidFill>
                          <a:srgbClr val="FFFFFF"/>
                        </a:solidFill>
                        <a:ln w="9525">
                          <a:solidFill>
                            <a:srgbClr val="000000"/>
                          </a:solidFill>
                          <a:miter lim="800000"/>
                          <a:headEnd/>
                          <a:tailEnd/>
                        </a:ln>
                      </wps:spPr>
                      <wps:txbx>
                        <w:txbxContent>
                          <w:p w:rsidR="0055062F" w:rsidRDefault="0055062F" w:rsidP="003E4D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307.5pt;margin-top:18pt;width:191.2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">
                <v:textbox>
                  <w:txbxContent>
                    <w:p w:rsidR="0055062F" w:rsidRDefault="0055062F" w:rsidP="003E4D86"/>
                  </w:txbxContent>
                </v:textbox>
              </v:shape>
            </w:pict>
          </mc:Fallback>
        </mc:AlternateContent>
      </w:r>
    </w:p>
    <w:p w:rsidR="00C33E0B" w:rsidRPr="00DF00EE" w:rsidRDefault="00C33E0B" w:rsidP="003E4D86">
      <w:pPr>
        <w:rPr>
          <w:sz w:val="22"/>
          <w:szCs w:val="22"/>
        </w:rPr>
      </w:pPr>
    </w:p>
    <w:p w:rsidR="00B02943" w:rsidRPr="00DF00EE" w:rsidRDefault="00B02943" w:rsidP="003E4D86">
      <w:pPr>
        <w:rPr>
          <w:sz w:val="22"/>
          <w:szCs w:val="22"/>
        </w:rPr>
      </w:pPr>
      <w:r w:rsidRPr="00DF00EE">
        <w:rPr>
          <w:sz w:val="22"/>
          <w:szCs w:val="22"/>
        </w:rPr>
        <w:t>Date:                                                     Signature:</w:t>
      </w:r>
    </w:p>
    <w:p w:rsidR="00C33E0B" w:rsidRPr="00DF00EE" w:rsidRDefault="00590A82" w:rsidP="003E4D86">
      <w:pPr>
        <w:rPr>
          <w:sz w:val="22"/>
          <w:szCs w:val="22"/>
        </w:rPr>
      </w:pPr>
      <w:r w:rsidRPr="00DF00EE">
        <w:rPr>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3905250</wp:posOffset>
                </wp:positionH>
                <wp:positionV relativeFrom="paragraph">
                  <wp:posOffset>66040</wp:posOffset>
                </wp:positionV>
                <wp:extent cx="2428875" cy="270510"/>
                <wp:effectExtent l="5080" t="13970" r="13970" b="1079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70510"/>
                        </a:xfrm>
                        <a:prstGeom prst="rect">
                          <a:avLst/>
                        </a:prstGeom>
                        <a:solidFill>
                          <a:srgbClr val="FFFFFF"/>
                        </a:solidFill>
                        <a:ln w="9525">
                          <a:solidFill>
                            <a:srgbClr val="000000"/>
                          </a:solidFill>
                          <a:miter lim="800000"/>
                          <a:headEnd/>
                          <a:tailEnd/>
                        </a:ln>
                      </wps:spPr>
                      <wps:txbx>
                        <w:txbxContent>
                          <w:p w:rsidR="0055062F" w:rsidRDefault="0055062F" w:rsidP="003E4D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margin-left:307.5pt;margin-top:5.2pt;width:191.2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">
                <v:textbox>
                  <w:txbxContent>
                    <w:p w:rsidR="0055062F" w:rsidRDefault="0055062F" w:rsidP="003E4D86"/>
                  </w:txbxContent>
                </v:textbox>
              </v:shape>
            </w:pict>
          </mc:Fallback>
        </mc:AlternateContent>
      </w:r>
    </w:p>
    <w:p w:rsidR="00A97108" w:rsidRPr="00DF00EE" w:rsidRDefault="00DF00EE" w:rsidP="00AE7956">
      <w:pPr>
        <w:rPr>
          <w:sz w:val="22"/>
          <w:szCs w:val="22"/>
        </w:rPr>
      </w:pPr>
      <w:r w:rsidRPr="00DF00EE">
        <w:rPr>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719455</wp:posOffset>
                </wp:positionH>
                <wp:positionV relativeFrom="paragraph">
                  <wp:posOffset>27940</wp:posOffset>
                </wp:positionV>
                <wp:extent cx="1585595" cy="270510"/>
                <wp:effectExtent l="10160" t="12700" r="13970" b="1206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70510"/>
                        </a:xfrm>
                        <a:prstGeom prst="rect">
                          <a:avLst/>
                        </a:prstGeom>
                        <a:solidFill>
                          <a:srgbClr val="FFFFFF"/>
                        </a:solidFill>
                        <a:ln w="9525">
                          <a:solidFill>
                            <a:srgbClr val="000000"/>
                          </a:solidFill>
                          <a:miter lim="800000"/>
                          <a:headEnd/>
                          <a:tailEnd/>
                        </a:ln>
                      </wps:spPr>
                      <wps:txbx>
                        <w:txbxContent>
                          <w:p w:rsidR="0055062F" w:rsidRDefault="0055062F" w:rsidP="003E4D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8" type="#_x0000_t202" style="position:absolute;margin-left:56.65pt;margin-top:2.2pt;width:124.8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">
                <v:textbox>
                  <w:txbxContent>
                    <w:p w:rsidR="0055062F" w:rsidRDefault="0055062F" w:rsidP="003E4D86"/>
                  </w:txbxContent>
                </v:textbox>
              </v:shape>
            </w:pict>
          </mc:Fallback>
        </mc:AlternateContent>
      </w:r>
      <w:r w:rsidR="00B02943" w:rsidRPr="00DF00EE">
        <w:rPr>
          <w:sz w:val="22"/>
          <w:szCs w:val="22"/>
        </w:rPr>
        <w:t>Telephone:                                           Email address:</w:t>
      </w:r>
    </w:p>
    <w:p w:rsidR="0087715C" w:rsidRPr="00DF00EE" w:rsidRDefault="0087715C" w:rsidP="00AE7956">
      <w:pPr>
        <w:rPr>
          <w:sz w:val="22"/>
          <w:szCs w:val="22"/>
        </w:rPr>
      </w:pPr>
    </w:p>
    <w:p w:rsidR="00697BAB" w:rsidRPr="00DF00EE" w:rsidRDefault="00590A82" w:rsidP="00AE7956">
      <w:pPr>
        <w:rPr>
          <w:sz w:val="22"/>
          <w:szCs w:val="22"/>
        </w:rPr>
      </w:pPr>
      <w:r w:rsidRPr="00DF00EE">
        <w:rPr>
          <w:noProof/>
          <w:sz w:val="22"/>
          <w:szCs w:val="22"/>
          <w:lang w:eastAsia="en-GB"/>
        </w:rPr>
        <mc:AlternateContent>
          <mc:Choice Requires="wps">
            <w:drawing>
              <wp:anchor distT="0" distB="0" distL="114300" distR="114300" simplePos="0" relativeHeight="251651072" behindDoc="0" locked="0" layoutInCell="1" allowOverlap="1">
                <wp:simplePos x="0" y="0"/>
                <wp:positionH relativeFrom="column">
                  <wp:posOffset>4980305</wp:posOffset>
                </wp:positionH>
                <wp:positionV relativeFrom="paragraph">
                  <wp:posOffset>1514475</wp:posOffset>
                </wp:positionV>
                <wp:extent cx="251460" cy="237490"/>
                <wp:effectExtent l="3810" t="0" r="190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62F" w:rsidRPr="000234B8" w:rsidRDefault="0055062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392.15pt;margin-top:119.25pt;width:19.8pt;height:18.7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MltgIAAL4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" filled="f" stroked="f">
                <v:textbox style="mso-fit-shape-to-text:t">
                  <w:txbxContent>
                    <w:p w:rsidR="0055062F" w:rsidRPr="000234B8" w:rsidRDefault="0055062F"/>
                  </w:txbxContent>
                </v:textbox>
              </v:shape>
            </w:pict>
          </mc:Fallback>
        </mc:AlternateContent>
      </w:r>
    </w:p>
    <w:sectPr w:rsidR="00697BAB" w:rsidRPr="00DF00EE" w:rsidSect="00A97108">
      <w:headerReference w:type="default" r:id="rId15"/>
      <w:pgSz w:w="11907" w:h="16840" w:code="9"/>
      <w:pgMar w:top="454" w:right="2268" w:bottom="851" w:left="1418"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62F" w:rsidRDefault="0055062F">
      <w:r>
        <w:separator/>
      </w:r>
    </w:p>
  </w:endnote>
  <w:endnote w:type="continuationSeparator" w:id="0">
    <w:p w:rsidR="0055062F" w:rsidRDefault="0055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62F" w:rsidRDefault="0055062F">
      <w:r>
        <w:separator/>
      </w:r>
    </w:p>
  </w:footnote>
  <w:footnote w:type="continuationSeparator" w:id="0">
    <w:p w:rsidR="0055062F" w:rsidRDefault="0055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62F" w:rsidRDefault="0055062F">
    <w:pPr>
      <w:pStyle w:val="Header"/>
    </w:pPr>
    <w:r>
      <w:rPr>
        <w:rFonts w:ascii="Times New Roman" w:hAnsi="Times New Roman"/>
        <w:noProof/>
        <w:lang w:eastAsia="en-GB"/>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4024630</wp:posOffset>
              </wp:positionV>
              <wp:extent cx="183515" cy="635"/>
              <wp:effectExtent l="13335" t="12700" r="12700" b="1524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BED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316.9pt" to="-31.4pt,3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" strokeweight="1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F5F"/>
    <w:multiLevelType w:val="hybridMultilevel"/>
    <w:tmpl w:val="A86A8B88"/>
    <w:lvl w:ilvl="0" w:tplc="7BE0DD9A">
      <w:start w:val="1"/>
      <w:numFmt w:val="upperLetter"/>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B364F"/>
    <w:multiLevelType w:val="multilevel"/>
    <w:tmpl w:val="8BDE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C0CA6"/>
    <w:multiLevelType w:val="hybridMultilevel"/>
    <w:tmpl w:val="CA885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C275C"/>
    <w:multiLevelType w:val="hybridMultilevel"/>
    <w:tmpl w:val="7CF6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10FA7"/>
    <w:multiLevelType w:val="multilevel"/>
    <w:tmpl w:val="6EBC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25750"/>
    <w:multiLevelType w:val="multilevel"/>
    <w:tmpl w:val="E03A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72AAA"/>
    <w:multiLevelType w:val="hybridMultilevel"/>
    <w:tmpl w:val="D7E2A46A"/>
    <w:lvl w:ilvl="0" w:tplc="E6A038E6">
      <w:start w:val="1"/>
      <w:numFmt w:val="bullet"/>
      <w:lvlText w:val=""/>
      <w:lvlJc w:val="left"/>
      <w:pPr>
        <w:tabs>
          <w:tab w:val="num" w:pos="1084"/>
        </w:tabs>
        <w:ind w:left="1311" w:hanging="227"/>
      </w:pPr>
      <w:rPr>
        <w:rFonts w:ascii="Symbol" w:hAnsi="Symbol" w:hint="default"/>
        <w:color w:val="auto"/>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C2310BB"/>
    <w:multiLevelType w:val="multilevel"/>
    <w:tmpl w:val="36BA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E30D5"/>
    <w:multiLevelType w:val="hybridMultilevel"/>
    <w:tmpl w:val="0BB4780A"/>
    <w:lvl w:ilvl="0" w:tplc="E6A038E6">
      <w:start w:val="1"/>
      <w:numFmt w:val="bullet"/>
      <w:lvlText w:val=""/>
      <w:lvlJc w:val="left"/>
      <w:pPr>
        <w:tabs>
          <w:tab w:val="num" w:pos="1024"/>
        </w:tabs>
        <w:ind w:left="1251" w:hanging="227"/>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DE574FF"/>
    <w:multiLevelType w:val="hybridMultilevel"/>
    <w:tmpl w:val="77CC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742B87"/>
    <w:multiLevelType w:val="multilevel"/>
    <w:tmpl w:val="2048B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775FA"/>
    <w:multiLevelType w:val="hybridMultilevel"/>
    <w:tmpl w:val="7B46A1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5A10688"/>
    <w:multiLevelType w:val="hybridMultilevel"/>
    <w:tmpl w:val="9CB8D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EA0801"/>
    <w:multiLevelType w:val="multilevel"/>
    <w:tmpl w:val="5D7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74B50"/>
    <w:multiLevelType w:val="multilevel"/>
    <w:tmpl w:val="188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B30E8"/>
    <w:multiLevelType w:val="hybridMultilevel"/>
    <w:tmpl w:val="00A2A70A"/>
    <w:lvl w:ilvl="0" w:tplc="3A2290CC">
      <w:start w:val="1"/>
      <w:numFmt w:val="bullet"/>
      <w:lvlText w:val=""/>
      <w:lvlJc w:val="left"/>
      <w:pPr>
        <w:tabs>
          <w:tab w:val="num" w:pos="1080"/>
        </w:tabs>
        <w:ind w:left="1060" w:hanging="340"/>
      </w:pPr>
      <w:rPr>
        <w:rFonts w:ascii="Wingdings" w:hAnsi="Wingdings" w:hint="default"/>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6"/>
  </w:num>
  <w:num w:numId="3">
    <w:abstractNumId w:val="8"/>
  </w:num>
  <w:num w:numId="4">
    <w:abstractNumId w:val="15"/>
  </w:num>
  <w:num w:numId="5">
    <w:abstractNumId w:val="11"/>
  </w:num>
  <w:num w:numId="6">
    <w:abstractNumId w:val="0"/>
  </w:num>
  <w:num w:numId="7">
    <w:abstractNumId w:val="9"/>
  </w:num>
  <w:num w:numId="8">
    <w:abstractNumId w:val="2"/>
  </w:num>
  <w:num w:numId="9">
    <w:abstractNumId w:val="3"/>
  </w:num>
  <w:num w:numId="10">
    <w:abstractNumId w:val="10"/>
  </w:num>
  <w:num w:numId="11">
    <w:abstractNumId w:val="5"/>
  </w:num>
  <w:num w:numId="12">
    <w:abstractNumId w:val="1"/>
  </w:num>
  <w:num w:numId="13">
    <w:abstractNumId w:val="4"/>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Development and Support Team\Computer Administration\Revenues Specific\2014 03 22 - Retail Rate Relief\Working Copy of NNDR Props without Retail Relief 030614.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1"/>
        <w:mappedName w:val="Address 1"/>
        <w:column w:val="2"/>
        <w:lid w:val="en-GB"/>
      </w:fieldMapData>
      <w:fieldMapData>
        <w:type w:val="dbColumn"/>
        <w:name w:val="Address2"/>
        <w:mappedName w:val="Address 2"/>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4"/>
        <w:lid w:val="en-GB"/>
      </w:fieldMapData>
      <w:fieldMapData>
        <w:column w:val="0"/>
        <w:lid w:val="en-GB"/>
      </w:fieldMapData>
    </w:odso>
  </w:mailMerg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43"/>
    <w:rsid w:val="00003D71"/>
    <w:rsid w:val="000234B8"/>
    <w:rsid w:val="000405FC"/>
    <w:rsid w:val="000418DA"/>
    <w:rsid w:val="00046DF1"/>
    <w:rsid w:val="00055055"/>
    <w:rsid w:val="000559CE"/>
    <w:rsid w:val="000572C4"/>
    <w:rsid w:val="0007025B"/>
    <w:rsid w:val="00085B92"/>
    <w:rsid w:val="00097B2D"/>
    <w:rsid w:val="000C32CF"/>
    <w:rsid w:val="000D108E"/>
    <w:rsid w:val="000D214B"/>
    <w:rsid w:val="000D38E4"/>
    <w:rsid w:val="000D688C"/>
    <w:rsid w:val="000F463D"/>
    <w:rsid w:val="000F4FDE"/>
    <w:rsid w:val="000F5344"/>
    <w:rsid w:val="00104864"/>
    <w:rsid w:val="00123616"/>
    <w:rsid w:val="00134427"/>
    <w:rsid w:val="00134F0A"/>
    <w:rsid w:val="00136AF2"/>
    <w:rsid w:val="00150CB5"/>
    <w:rsid w:val="00180DCD"/>
    <w:rsid w:val="00184E11"/>
    <w:rsid w:val="001A5AA3"/>
    <w:rsid w:val="001B775F"/>
    <w:rsid w:val="001C0A47"/>
    <w:rsid w:val="001D105B"/>
    <w:rsid w:val="001D171A"/>
    <w:rsid w:val="00201906"/>
    <w:rsid w:val="00203C94"/>
    <w:rsid w:val="00207EBC"/>
    <w:rsid w:val="00230137"/>
    <w:rsid w:val="00242697"/>
    <w:rsid w:val="00242B8E"/>
    <w:rsid w:val="00242C66"/>
    <w:rsid w:val="002738FA"/>
    <w:rsid w:val="00280243"/>
    <w:rsid w:val="0029006C"/>
    <w:rsid w:val="002A2619"/>
    <w:rsid w:val="002E0BCB"/>
    <w:rsid w:val="00307F56"/>
    <w:rsid w:val="00310124"/>
    <w:rsid w:val="00325FB8"/>
    <w:rsid w:val="003405F5"/>
    <w:rsid w:val="0034281B"/>
    <w:rsid w:val="0034347B"/>
    <w:rsid w:val="00346F5C"/>
    <w:rsid w:val="003511B7"/>
    <w:rsid w:val="0039686E"/>
    <w:rsid w:val="003A3186"/>
    <w:rsid w:val="003A7D11"/>
    <w:rsid w:val="003B7BD0"/>
    <w:rsid w:val="003E396D"/>
    <w:rsid w:val="003E4D86"/>
    <w:rsid w:val="003E5717"/>
    <w:rsid w:val="003F1440"/>
    <w:rsid w:val="003F224D"/>
    <w:rsid w:val="00401FB8"/>
    <w:rsid w:val="004040D6"/>
    <w:rsid w:val="00410420"/>
    <w:rsid w:val="00433E84"/>
    <w:rsid w:val="00465D52"/>
    <w:rsid w:val="00466388"/>
    <w:rsid w:val="00490FFB"/>
    <w:rsid w:val="004922E3"/>
    <w:rsid w:val="00496225"/>
    <w:rsid w:val="004B3E57"/>
    <w:rsid w:val="004E1348"/>
    <w:rsid w:val="004E590F"/>
    <w:rsid w:val="004F2283"/>
    <w:rsid w:val="004F3DF2"/>
    <w:rsid w:val="005024A8"/>
    <w:rsid w:val="00503614"/>
    <w:rsid w:val="00506676"/>
    <w:rsid w:val="0053408E"/>
    <w:rsid w:val="00543FA2"/>
    <w:rsid w:val="0055062F"/>
    <w:rsid w:val="00552DA8"/>
    <w:rsid w:val="00566E7C"/>
    <w:rsid w:val="00573EF6"/>
    <w:rsid w:val="005822BF"/>
    <w:rsid w:val="00590A82"/>
    <w:rsid w:val="00592799"/>
    <w:rsid w:val="005A5CB5"/>
    <w:rsid w:val="005C3C8C"/>
    <w:rsid w:val="005C48AE"/>
    <w:rsid w:val="005C6E17"/>
    <w:rsid w:val="005C70AF"/>
    <w:rsid w:val="005D798D"/>
    <w:rsid w:val="00605969"/>
    <w:rsid w:val="00640A55"/>
    <w:rsid w:val="00644C95"/>
    <w:rsid w:val="00647088"/>
    <w:rsid w:val="006612B8"/>
    <w:rsid w:val="00672F62"/>
    <w:rsid w:val="006958D4"/>
    <w:rsid w:val="00697BAB"/>
    <w:rsid w:val="006A2053"/>
    <w:rsid w:val="006A31DE"/>
    <w:rsid w:val="006C40AB"/>
    <w:rsid w:val="006C58AE"/>
    <w:rsid w:val="006D5B78"/>
    <w:rsid w:val="006E4830"/>
    <w:rsid w:val="006E5DC0"/>
    <w:rsid w:val="006E7294"/>
    <w:rsid w:val="007054ED"/>
    <w:rsid w:val="00712B1C"/>
    <w:rsid w:val="00714D73"/>
    <w:rsid w:val="0072401D"/>
    <w:rsid w:val="007413DD"/>
    <w:rsid w:val="007502DF"/>
    <w:rsid w:val="0076195B"/>
    <w:rsid w:val="00761AA7"/>
    <w:rsid w:val="00765A32"/>
    <w:rsid w:val="00765A46"/>
    <w:rsid w:val="0077107F"/>
    <w:rsid w:val="00787B83"/>
    <w:rsid w:val="007925AC"/>
    <w:rsid w:val="007949F5"/>
    <w:rsid w:val="007A7613"/>
    <w:rsid w:val="007E1BAC"/>
    <w:rsid w:val="007E1DA6"/>
    <w:rsid w:val="007E448C"/>
    <w:rsid w:val="00804432"/>
    <w:rsid w:val="008174E9"/>
    <w:rsid w:val="00852A36"/>
    <w:rsid w:val="00855056"/>
    <w:rsid w:val="00864C95"/>
    <w:rsid w:val="00871A34"/>
    <w:rsid w:val="00875B6D"/>
    <w:rsid w:val="0087715C"/>
    <w:rsid w:val="008A08F0"/>
    <w:rsid w:val="008C70BA"/>
    <w:rsid w:val="008D172A"/>
    <w:rsid w:val="008E1685"/>
    <w:rsid w:val="008F06EC"/>
    <w:rsid w:val="008F7949"/>
    <w:rsid w:val="00900060"/>
    <w:rsid w:val="00926AC2"/>
    <w:rsid w:val="00931D1B"/>
    <w:rsid w:val="0093527E"/>
    <w:rsid w:val="0093560E"/>
    <w:rsid w:val="00936EE3"/>
    <w:rsid w:val="00956746"/>
    <w:rsid w:val="00961B8D"/>
    <w:rsid w:val="00976A48"/>
    <w:rsid w:val="00987C48"/>
    <w:rsid w:val="00994085"/>
    <w:rsid w:val="009B59C4"/>
    <w:rsid w:val="009C50AD"/>
    <w:rsid w:val="009D004A"/>
    <w:rsid w:val="009D10E3"/>
    <w:rsid w:val="009D581B"/>
    <w:rsid w:val="009D7A28"/>
    <w:rsid w:val="009E39D0"/>
    <w:rsid w:val="009E6453"/>
    <w:rsid w:val="009E6ACD"/>
    <w:rsid w:val="009E7D4D"/>
    <w:rsid w:val="00A108B8"/>
    <w:rsid w:val="00A11518"/>
    <w:rsid w:val="00A161CD"/>
    <w:rsid w:val="00A214E4"/>
    <w:rsid w:val="00A21C7F"/>
    <w:rsid w:val="00A22D6D"/>
    <w:rsid w:val="00A40648"/>
    <w:rsid w:val="00A52AB2"/>
    <w:rsid w:val="00A53585"/>
    <w:rsid w:val="00A61718"/>
    <w:rsid w:val="00A66B75"/>
    <w:rsid w:val="00A800FE"/>
    <w:rsid w:val="00A8187A"/>
    <w:rsid w:val="00A81E6C"/>
    <w:rsid w:val="00A86D3D"/>
    <w:rsid w:val="00A9481D"/>
    <w:rsid w:val="00A97108"/>
    <w:rsid w:val="00AA4C27"/>
    <w:rsid w:val="00AA65E5"/>
    <w:rsid w:val="00AA689E"/>
    <w:rsid w:val="00AD74B1"/>
    <w:rsid w:val="00AE7956"/>
    <w:rsid w:val="00AF5F14"/>
    <w:rsid w:val="00B02943"/>
    <w:rsid w:val="00B2202D"/>
    <w:rsid w:val="00B2673A"/>
    <w:rsid w:val="00B26977"/>
    <w:rsid w:val="00B33E62"/>
    <w:rsid w:val="00B549FC"/>
    <w:rsid w:val="00B714B9"/>
    <w:rsid w:val="00B872E8"/>
    <w:rsid w:val="00B95412"/>
    <w:rsid w:val="00BB4D75"/>
    <w:rsid w:val="00BB743C"/>
    <w:rsid w:val="00BC58F0"/>
    <w:rsid w:val="00BD6B62"/>
    <w:rsid w:val="00BE2F98"/>
    <w:rsid w:val="00C27D57"/>
    <w:rsid w:val="00C33E0B"/>
    <w:rsid w:val="00C37D47"/>
    <w:rsid w:val="00C47258"/>
    <w:rsid w:val="00C9173A"/>
    <w:rsid w:val="00CB1602"/>
    <w:rsid w:val="00CB56BA"/>
    <w:rsid w:val="00CC0277"/>
    <w:rsid w:val="00CC27E7"/>
    <w:rsid w:val="00CF2307"/>
    <w:rsid w:val="00D00FDE"/>
    <w:rsid w:val="00D26F58"/>
    <w:rsid w:val="00D303F6"/>
    <w:rsid w:val="00D326EC"/>
    <w:rsid w:val="00D37658"/>
    <w:rsid w:val="00D407D3"/>
    <w:rsid w:val="00D4236B"/>
    <w:rsid w:val="00D46682"/>
    <w:rsid w:val="00D63E89"/>
    <w:rsid w:val="00D72646"/>
    <w:rsid w:val="00D75FCD"/>
    <w:rsid w:val="00D86948"/>
    <w:rsid w:val="00D90F00"/>
    <w:rsid w:val="00D91520"/>
    <w:rsid w:val="00D92636"/>
    <w:rsid w:val="00DA1C8A"/>
    <w:rsid w:val="00DB0644"/>
    <w:rsid w:val="00DB171F"/>
    <w:rsid w:val="00DB7D1F"/>
    <w:rsid w:val="00DC35A3"/>
    <w:rsid w:val="00DC7152"/>
    <w:rsid w:val="00DC71C3"/>
    <w:rsid w:val="00DD00CF"/>
    <w:rsid w:val="00DE4245"/>
    <w:rsid w:val="00DE6A10"/>
    <w:rsid w:val="00DF00EE"/>
    <w:rsid w:val="00E20810"/>
    <w:rsid w:val="00E272AB"/>
    <w:rsid w:val="00E30CEC"/>
    <w:rsid w:val="00E63C69"/>
    <w:rsid w:val="00E64B6D"/>
    <w:rsid w:val="00E731F6"/>
    <w:rsid w:val="00E85341"/>
    <w:rsid w:val="00E86BC2"/>
    <w:rsid w:val="00E879EA"/>
    <w:rsid w:val="00E91872"/>
    <w:rsid w:val="00EA2C1B"/>
    <w:rsid w:val="00ED0687"/>
    <w:rsid w:val="00EE1357"/>
    <w:rsid w:val="00F06B29"/>
    <w:rsid w:val="00F444B3"/>
    <w:rsid w:val="00F6034F"/>
    <w:rsid w:val="00F607CF"/>
    <w:rsid w:val="00F72AB3"/>
    <w:rsid w:val="00F8336C"/>
    <w:rsid w:val="00F90C1A"/>
    <w:rsid w:val="00F9151B"/>
    <w:rsid w:val="00F96D72"/>
    <w:rsid w:val="00FB01E8"/>
    <w:rsid w:val="00FB71AA"/>
    <w:rsid w:val="00FC49D6"/>
    <w:rsid w:val="00FC717E"/>
    <w:rsid w:val="00FE50E2"/>
    <w:rsid w:val="00FE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5:docId w15:val="{7E26CFE5-AB0C-4C9B-BB3C-12561CE7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DA6"/>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7E1DA6"/>
    <w:pPr>
      <w:keepNext/>
      <w:outlineLvl w:val="0"/>
    </w:pPr>
    <w:rPr>
      <w:b/>
      <w:bCs/>
      <w:sz w:val="24"/>
    </w:rPr>
  </w:style>
  <w:style w:type="paragraph" w:styleId="Heading3">
    <w:name w:val="heading 3"/>
    <w:basedOn w:val="Normal"/>
    <w:next w:val="Normal"/>
    <w:qFormat/>
    <w:rsid w:val="007E1DA6"/>
    <w:pPr>
      <w:keepNext/>
      <w:overflowPunct/>
      <w:autoSpaceDE/>
      <w:autoSpaceDN/>
      <w:adjustRightInd/>
      <w:spacing w:before="240" w:after="60"/>
      <w:textAlignment w:val="auto"/>
      <w:outlineLvl w:val="2"/>
    </w:pPr>
    <w:rPr>
      <w:rFonts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DA6"/>
    <w:pPr>
      <w:tabs>
        <w:tab w:val="center" w:pos="4153"/>
        <w:tab w:val="right" w:pos="8306"/>
      </w:tabs>
    </w:pPr>
  </w:style>
  <w:style w:type="paragraph" w:styleId="Footer">
    <w:name w:val="footer"/>
    <w:basedOn w:val="Normal"/>
    <w:rsid w:val="007E1DA6"/>
    <w:pPr>
      <w:tabs>
        <w:tab w:val="center" w:pos="4153"/>
        <w:tab w:val="right" w:pos="8306"/>
      </w:tabs>
    </w:pPr>
  </w:style>
  <w:style w:type="paragraph" w:styleId="BodyText">
    <w:name w:val="Body Text"/>
    <w:basedOn w:val="Normal"/>
    <w:rsid w:val="007E1DA6"/>
    <w:rPr>
      <w:sz w:val="24"/>
    </w:rPr>
  </w:style>
  <w:style w:type="paragraph" w:styleId="BodyText2">
    <w:name w:val="Body Text 2"/>
    <w:basedOn w:val="Normal"/>
    <w:rsid w:val="007E1DA6"/>
    <w:rPr>
      <w:b/>
      <w:bCs/>
      <w:sz w:val="24"/>
    </w:rPr>
  </w:style>
  <w:style w:type="paragraph" w:styleId="BalloonText">
    <w:name w:val="Balloon Text"/>
    <w:basedOn w:val="Normal"/>
    <w:semiHidden/>
    <w:rsid w:val="005C3C8C"/>
    <w:rPr>
      <w:rFonts w:ascii="Tahoma" w:hAnsi="Tahoma" w:cs="Tahoma"/>
      <w:sz w:val="16"/>
      <w:szCs w:val="16"/>
    </w:rPr>
  </w:style>
  <w:style w:type="character" w:styleId="Hyperlink">
    <w:name w:val="Hyperlink"/>
    <w:basedOn w:val="DefaultParagraphFont"/>
    <w:rsid w:val="00D4236B"/>
    <w:rPr>
      <w:color w:val="0000FF"/>
      <w:u w:val="single"/>
    </w:rPr>
  </w:style>
  <w:style w:type="paragraph" w:customStyle="1" w:styleId="Default">
    <w:name w:val="Default"/>
    <w:rsid w:val="00AE7956"/>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B02943"/>
    <w:pPr>
      <w:overflowPunct/>
      <w:autoSpaceDE/>
      <w:autoSpaceDN/>
      <w:adjustRightInd/>
      <w:spacing w:after="200" w:line="276" w:lineRule="auto"/>
      <w:ind w:left="720"/>
      <w:contextualSpacing/>
      <w:textAlignment w:val="auto"/>
    </w:pPr>
    <w:rPr>
      <w:rFonts w:eastAsiaTheme="minorHAnsi" w:cstheme="minorBidi"/>
      <w:sz w:val="24"/>
      <w:szCs w:val="22"/>
    </w:rPr>
  </w:style>
  <w:style w:type="character" w:styleId="FollowedHyperlink">
    <w:name w:val="FollowedHyperlink"/>
    <w:basedOn w:val="DefaultParagraphFont"/>
    <w:rsid w:val="00A161CD"/>
    <w:rPr>
      <w:color w:val="800080" w:themeColor="followedHyperlink"/>
      <w:u w:val="single"/>
    </w:rPr>
  </w:style>
  <w:style w:type="paragraph" w:styleId="NormalWeb">
    <w:name w:val="Normal (Web)"/>
    <w:basedOn w:val="Normal"/>
    <w:uiPriority w:val="99"/>
    <w:semiHidden/>
    <w:unhideWhenUsed/>
    <w:rsid w:val="0093527E"/>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1659">
      <w:bodyDiv w:val="1"/>
      <w:marLeft w:val="0"/>
      <w:marRight w:val="0"/>
      <w:marTop w:val="0"/>
      <w:marBottom w:val="0"/>
      <w:divBdr>
        <w:top w:val="none" w:sz="0" w:space="0" w:color="auto"/>
        <w:left w:val="none" w:sz="0" w:space="0" w:color="auto"/>
        <w:bottom w:val="none" w:sz="0" w:space="0" w:color="auto"/>
        <w:right w:val="none" w:sz="0" w:space="0" w:color="auto"/>
      </w:divBdr>
    </w:div>
    <w:div w:id="304312706">
      <w:bodyDiv w:val="1"/>
      <w:marLeft w:val="0"/>
      <w:marRight w:val="0"/>
      <w:marTop w:val="0"/>
      <w:marBottom w:val="0"/>
      <w:divBdr>
        <w:top w:val="none" w:sz="0" w:space="0" w:color="auto"/>
        <w:left w:val="none" w:sz="0" w:space="0" w:color="auto"/>
        <w:bottom w:val="none" w:sz="0" w:space="0" w:color="auto"/>
        <w:right w:val="none" w:sz="0" w:space="0" w:color="auto"/>
      </w:divBdr>
    </w:div>
    <w:div w:id="1128428693">
      <w:bodyDiv w:val="1"/>
      <w:marLeft w:val="0"/>
      <w:marRight w:val="0"/>
      <w:marTop w:val="0"/>
      <w:marBottom w:val="0"/>
      <w:divBdr>
        <w:top w:val="none" w:sz="0" w:space="0" w:color="auto"/>
        <w:left w:val="none" w:sz="0" w:space="0" w:color="auto"/>
        <w:bottom w:val="none" w:sz="0" w:space="0" w:color="auto"/>
        <w:right w:val="none" w:sz="0" w:space="0" w:color="auto"/>
      </w:divBdr>
    </w:div>
    <w:div w:id="1327980058">
      <w:bodyDiv w:val="1"/>
      <w:marLeft w:val="0"/>
      <w:marRight w:val="0"/>
      <w:marTop w:val="0"/>
      <w:marBottom w:val="0"/>
      <w:divBdr>
        <w:top w:val="none" w:sz="0" w:space="0" w:color="auto"/>
        <w:left w:val="none" w:sz="0" w:space="0" w:color="auto"/>
        <w:bottom w:val="none" w:sz="0" w:space="0" w:color="auto"/>
        <w:right w:val="none" w:sz="0" w:space="0" w:color="auto"/>
      </w:divBdr>
    </w:div>
    <w:div w:id="1771730526">
      <w:bodyDiv w:val="1"/>
      <w:marLeft w:val="0"/>
      <w:marRight w:val="0"/>
      <w:marTop w:val="0"/>
      <w:marBottom w:val="0"/>
      <w:divBdr>
        <w:top w:val="none" w:sz="0" w:space="0" w:color="auto"/>
        <w:left w:val="none" w:sz="0" w:space="0" w:color="auto"/>
        <w:bottom w:val="none" w:sz="0" w:space="0" w:color="auto"/>
        <w:right w:val="none" w:sz="0" w:space="0" w:color="auto"/>
      </w:divBdr>
    </w:div>
    <w:div w:id="1966348608">
      <w:bodyDiv w:val="1"/>
      <w:marLeft w:val="0"/>
      <w:marRight w:val="0"/>
      <w:marTop w:val="0"/>
      <w:marBottom w:val="0"/>
      <w:divBdr>
        <w:top w:val="none" w:sz="0" w:space="0" w:color="auto"/>
        <w:left w:val="none" w:sz="0" w:space="0" w:color="auto"/>
        <w:bottom w:val="none" w:sz="0" w:space="0" w:color="auto"/>
        <w:right w:val="none" w:sz="0" w:space="0" w:color="auto"/>
      </w:divBdr>
      <w:divsChild>
        <w:div w:id="366684032">
          <w:marLeft w:val="0"/>
          <w:marRight w:val="0"/>
          <w:marTop w:val="0"/>
          <w:marBottom w:val="0"/>
          <w:divBdr>
            <w:top w:val="none" w:sz="0" w:space="0" w:color="auto"/>
            <w:left w:val="none" w:sz="0" w:space="0" w:color="auto"/>
            <w:bottom w:val="none" w:sz="0" w:space="0" w:color="auto"/>
            <w:right w:val="none" w:sz="0" w:space="0" w:color="auto"/>
          </w:divBdr>
          <w:divsChild>
            <w:div w:id="1979989167">
              <w:marLeft w:val="0"/>
              <w:marRight w:val="0"/>
              <w:marTop w:val="0"/>
              <w:marBottom w:val="0"/>
              <w:divBdr>
                <w:top w:val="none" w:sz="0" w:space="0" w:color="auto"/>
                <w:left w:val="none" w:sz="0" w:space="0" w:color="auto"/>
                <w:bottom w:val="none" w:sz="0" w:space="0" w:color="auto"/>
                <w:right w:val="none" w:sz="0" w:space="0" w:color="auto"/>
              </w:divBdr>
              <w:divsChild>
                <w:div w:id="1608469489">
                  <w:marLeft w:val="0"/>
                  <w:marRight w:val="0"/>
                  <w:marTop w:val="0"/>
                  <w:marBottom w:val="0"/>
                  <w:divBdr>
                    <w:top w:val="none" w:sz="0" w:space="0" w:color="auto"/>
                    <w:left w:val="none" w:sz="0" w:space="0" w:color="auto"/>
                    <w:bottom w:val="none" w:sz="0" w:space="0" w:color="auto"/>
                    <w:right w:val="none" w:sz="0" w:space="0" w:color="auto"/>
                  </w:divBdr>
                  <w:divsChild>
                    <w:div w:id="16516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v.uk/state-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inessrates@sutton.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utton.gov.uk/businessrates" TargetMode="External"/><Relationship Id="rId4" Type="http://schemas.openxmlformats.org/officeDocument/2006/relationships/settings" Target="settings.xml"/><Relationship Id="rId9" Type="http://schemas.openxmlformats.org/officeDocument/2006/relationships/hyperlink" Target="mailto:businessrates@sutton.gov.uk" TargetMode="External"/><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6C54B-697E-4A8C-844E-F1FC9C80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London Borough of Sutton</vt:lpstr>
    </vt:vector>
  </TitlesOfParts>
  <Company> </Company>
  <LinksUpToDate>false</LinksUpToDate>
  <CharactersWithSpaces>11586</CharactersWithSpaces>
  <SharedDoc>false</SharedDoc>
  <HLinks>
    <vt:vector size="24" baseType="variant">
      <vt:variant>
        <vt:i4>4653147</vt:i4>
      </vt:variant>
      <vt:variant>
        <vt:i4>9</vt:i4>
      </vt:variant>
      <vt:variant>
        <vt:i4>0</vt:i4>
      </vt:variant>
      <vt:variant>
        <vt:i4>5</vt:i4>
      </vt:variant>
      <vt:variant>
        <vt:lpwstr>http://www.sutton.gov.uk/</vt:lpwstr>
      </vt:variant>
      <vt:variant>
        <vt:lpwstr/>
      </vt:variant>
      <vt:variant>
        <vt:i4>458861</vt:i4>
      </vt:variant>
      <vt:variant>
        <vt:i4>6</vt:i4>
      </vt:variant>
      <vt:variant>
        <vt:i4>0</vt:i4>
      </vt:variant>
      <vt:variant>
        <vt:i4>5</vt:i4>
      </vt:variant>
      <vt:variant>
        <vt:lpwstr>mailto:housingbenefits@sutton.gov.uk</vt:lpwstr>
      </vt:variant>
      <vt:variant>
        <vt:lpwstr/>
      </vt:variant>
      <vt:variant>
        <vt:i4>7798799</vt:i4>
      </vt:variant>
      <vt:variant>
        <vt:i4>3</vt:i4>
      </vt:variant>
      <vt:variant>
        <vt:i4>0</vt:i4>
      </vt:variant>
      <vt:variant>
        <vt:i4>5</vt:i4>
      </vt:variant>
      <vt:variant>
        <vt:lpwstr>mailto:businessrates@sutton.gov.uk</vt:lpwstr>
      </vt:variant>
      <vt:variant>
        <vt:lpwstr/>
      </vt:variant>
      <vt:variant>
        <vt:i4>5308457</vt:i4>
      </vt:variant>
      <vt:variant>
        <vt:i4>0</vt:i4>
      </vt:variant>
      <vt:variant>
        <vt:i4>0</vt:i4>
      </vt:variant>
      <vt:variant>
        <vt:i4>5</vt:i4>
      </vt:variant>
      <vt:variant>
        <vt:lpwstr>mailto:counciltax@sutton.gov.uk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Sutton</dc:title>
  <dc:subject/>
  <dc:creator>jasonsatchell</dc:creator>
  <cp:keywords/>
  <dc:description/>
  <cp:lastModifiedBy>John Harmon De Clare</cp:lastModifiedBy>
  <cp:revision>5</cp:revision>
  <cp:lastPrinted>2014-06-26T15:01:00Z</cp:lastPrinted>
  <dcterms:created xsi:type="dcterms:W3CDTF">2017-09-28T07:55:00Z</dcterms:created>
  <dcterms:modified xsi:type="dcterms:W3CDTF">2017-09-28T10:28:00Z</dcterms:modified>
</cp:coreProperties>
</file>