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spacing w:before="52"/>
        <w:ind w:left="720" w:right="839" w:firstLine="0"/>
        <w:jc w:val="left"/>
        <w:rPr>
          <w:sz w:val="24"/>
        </w:rPr>
      </w:pPr>
      <w:r>
        <w:rPr/>
        <w:pict>
          <v:group style="position:absolute;margin-left:0pt;margin-top:-200.914215pt;width:595.35pt;height:192.5pt;mso-position-horizontal-relative:page;mso-position-vertical-relative:paragraph;z-index:15728640" id="docshapegroup1" coordorigin="0,-4018" coordsize="11907,3850">
            <v:rect style="position:absolute;left:0;top:-4019;width:11907;height:2410" id="docshape2" filled="true" fillcolor="#472952" stroked="false">
              <v:fill type="solid"/>
            </v:rect>
            <v:shape style="position:absolute;left:855;top:-2359;width:2491;height:2190" type="#_x0000_t75" id="docshape3" stroked="false">
              <v:imagedata r:id="rId5" o:title=""/>
            </v:shape>
            <v:shape style="position:absolute;left:2758;top:-4019;width:6385;height:2410" type="#_x0000_t75" id="docshape4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4019;width:11907;height:3850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45"/>
                      </w:rPr>
                    </w:pPr>
                  </w:p>
                  <w:p>
                    <w:pPr>
                      <w:spacing w:line="242" w:lineRule="auto" w:before="1"/>
                      <w:ind w:left="4057" w:right="3968" w:hanging="81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9CAB69"/>
                        <w:sz w:val="32"/>
                      </w:rPr>
                      <w:t>Top</w:t>
                    </w:r>
                    <w:r>
                      <w:rPr>
                        <w:b/>
                        <w:color w:val="9CAB69"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Tips</w:t>
                    </w:r>
                    <w:r>
                      <w:rPr>
                        <w:b/>
                        <w:color w:val="9CAB69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When</w:t>
                    </w:r>
                    <w:r>
                      <w:rPr>
                        <w:b/>
                        <w:color w:val="9CAB69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Looking</w:t>
                    </w:r>
                    <w:r>
                      <w:rPr>
                        <w:b/>
                        <w:color w:val="9CAB69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for</w:t>
                    </w:r>
                    <w:r>
                      <w:rPr>
                        <w:b/>
                        <w:color w:val="9CAB69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Housing</w:t>
                    </w:r>
                    <w:r>
                      <w:rPr>
                        <w:b/>
                        <w:color w:val="9CAB69"/>
                        <w:spacing w:val="-69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for</w:t>
                    </w:r>
                    <w:r>
                      <w:rPr>
                        <w:b/>
                        <w:color w:val="9CAB69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Young</w:t>
                    </w:r>
                    <w:r>
                      <w:rPr>
                        <w:b/>
                        <w:color w:val="9CAB69"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People</w:t>
                    </w:r>
                    <w:r>
                      <w:rPr>
                        <w:b/>
                        <w:color w:val="9CAB69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With</w:t>
                    </w:r>
                    <w:r>
                      <w:rPr>
                        <w:b/>
                        <w:color w:val="9CAB69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9CAB69"/>
                        <w:sz w:val="32"/>
                      </w:rPr>
                      <w:t>SEND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141"/>
          <w:sz w:val="24"/>
        </w:rPr>
        <w:t>A home is much more than a physical building; having a home where you feel safe, comfortable, and close</w:t>
      </w:r>
      <w:r>
        <w:rPr>
          <w:color w:val="414141"/>
          <w:spacing w:val="-52"/>
          <w:sz w:val="24"/>
        </w:rPr>
        <w:t> </w:t>
      </w:r>
      <w:r>
        <w:rPr>
          <w:color w:val="414141"/>
          <w:sz w:val="24"/>
        </w:rPr>
        <w:t>to</w:t>
      </w:r>
      <w:r>
        <w:rPr>
          <w:color w:val="414141"/>
          <w:spacing w:val="-3"/>
          <w:sz w:val="24"/>
        </w:rPr>
        <w:t> </w:t>
      </w:r>
      <w:r>
        <w:rPr>
          <w:color w:val="414141"/>
          <w:sz w:val="24"/>
        </w:rPr>
        <w:t>the</w:t>
      </w:r>
      <w:r>
        <w:rPr>
          <w:color w:val="414141"/>
          <w:spacing w:val="-4"/>
          <w:sz w:val="24"/>
        </w:rPr>
        <w:t> </w:t>
      </w:r>
      <w:r>
        <w:rPr>
          <w:color w:val="414141"/>
          <w:sz w:val="24"/>
        </w:rPr>
        <w:t>people</w:t>
      </w:r>
      <w:r>
        <w:rPr>
          <w:color w:val="414141"/>
          <w:spacing w:val="-4"/>
          <w:sz w:val="24"/>
        </w:rPr>
        <w:t> </w:t>
      </w:r>
      <w:r>
        <w:rPr>
          <w:color w:val="414141"/>
          <w:sz w:val="24"/>
        </w:rPr>
        <w:t>and</w:t>
      </w:r>
      <w:r>
        <w:rPr>
          <w:color w:val="414141"/>
          <w:spacing w:val="-2"/>
          <w:sz w:val="24"/>
        </w:rPr>
        <w:t> </w:t>
      </w:r>
      <w:r>
        <w:rPr>
          <w:color w:val="414141"/>
          <w:sz w:val="24"/>
        </w:rPr>
        <w:t>things</w:t>
      </w:r>
      <w:r>
        <w:rPr>
          <w:color w:val="414141"/>
          <w:spacing w:val="-4"/>
          <w:sz w:val="24"/>
        </w:rPr>
        <w:t> </w:t>
      </w:r>
      <w:r>
        <w:rPr>
          <w:color w:val="414141"/>
          <w:sz w:val="24"/>
        </w:rPr>
        <w:t>you</w:t>
      </w:r>
      <w:r>
        <w:rPr>
          <w:color w:val="414141"/>
          <w:spacing w:val="3"/>
          <w:sz w:val="24"/>
        </w:rPr>
        <w:t> </w:t>
      </w:r>
      <w:r>
        <w:rPr>
          <w:color w:val="414141"/>
          <w:sz w:val="24"/>
        </w:rPr>
        <w:t>love</w:t>
      </w:r>
      <w:r>
        <w:rPr>
          <w:color w:val="414141"/>
          <w:spacing w:val="-3"/>
          <w:sz w:val="24"/>
        </w:rPr>
        <w:t> </w:t>
      </w:r>
      <w:r>
        <w:rPr>
          <w:color w:val="414141"/>
          <w:sz w:val="24"/>
        </w:rPr>
        <w:t>and need</w:t>
      </w:r>
      <w:r>
        <w:rPr>
          <w:color w:val="414141"/>
          <w:spacing w:val="-3"/>
          <w:sz w:val="24"/>
        </w:rPr>
        <w:t> </w:t>
      </w:r>
      <w:r>
        <w:rPr>
          <w:color w:val="414141"/>
          <w:sz w:val="24"/>
        </w:rPr>
        <w:t>are</w:t>
      </w:r>
      <w:r>
        <w:rPr>
          <w:color w:val="414141"/>
          <w:spacing w:val="-3"/>
          <w:sz w:val="24"/>
        </w:rPr>
        <w:t> </w:t>
      </w:r>
      <w:r>
        <w:rPr>
          <w:color w:val="414141"/>
          <w:sz w:val="24"/>
        </w:rPr>
        <w:t>important</w:t>
      </w:r>
      <w:r>
        <w:rPr>
          <w:color w:val="414141"/>
          <w:spacing w:val="2"/>
          <w:sz w:val="24"/>
        </w:rPr>
        <w:t> </w:t>
      </w:r>
      <w:r>
        <w:rPr>
          <w:color w:val="414141"/>
          <w:sz w:val="24"/>
        </w:rPr>
        <w:t>to improving</w:t>
      </w:r>
      <w:r>
        <w:rPr>
          <w:color w:val="414141"/>
          <w:spacing w:val="-4"/>
          <w:sz w:val="24"/>
        </w:rPr>
        <w:t> </w:t>
      </w:r>
      <w:r>
        <w:rPr>
          <w:color w:val="414141"/>
          <w:sz w:val="24"/>
        </w:rPr>
        <w:t>and</w:t>
      </w:r>
      <w:r>
        <w:rPr>
          <w:color w:val="414141"/>
          <w:spacing w:val="1"/>
          <w:sz w:val="24"/>
        </w:rPr>
        <w:t> </w:t>
      </w:r>
      <w:r>
        <w:rPr>
          <w:color w:val="414141"/>
          <w:sz w:val="24"/>
        </w:rPr>
        <w:t>maintaining</w:t>
      </w:r>
      <w:r>
        <w:rPr>
          <w:color w:val="414141"/>
          <w:spacing w:val="-2"/>
          <w:sz w:val="24"/>
        </w:rPr>
        <w:t> </w:t>
      </w:r>
      <w:r>
        <w:rPr>
          <w:color w:val="414141"/>
          <w:sz w:val="24"/>
        </w:rPr>
        <w:t>independence.</w:t>
      </w:r>
    </w:p>
    <w:p>
      <w:pPr>
        <w:spacing w:before="0"/>
        <w:ind w:left="720" w:right="839" w:firstLine="0"/>
        <w:jc w:val="left"/>
        <w:rPr>
          <w:sz w:val="24"/>
        </w:rPr>
      </w:pPr>
      <w:r>
        <w:rPr>
          <w:color w:val="414141"/>
          <w:sz w:val="24"/>
        </w:rPr>
        <w:t>The quality of accommodation, its location, and security of tenure are all important aspects that</w:t>
      </w:r>
      <w:r>
        <w:rPr>
          <w:color w:val="414141"/>
          <w:spacing w:val="1"/>
          <w:sz w:val="24"/>
        </w:rPr>
        <w:t> </w:t>
      </w:r>
      <w:r>
        <w:rPr>
          <w:color w:val="414141"/>
          <w:sz w:val="24"/>
        </w:rPr>
        <w:t>contribute your wellbeing.</w:t>
      </w:r>
      <w:r>
        <w:rPr>
          <w:color w:val="414141"/>
          <w:spacing w:val="1"/>
          <w:sz w:val="24"/>
        </w:rPr>
        <w:t> </w:t>
      </w:r>
      <w:r>
        <w:rPr>
          <w:color w:val="414141"/>
          <w:sz w:val="24"/>
        </w:rPr>
        <w:t>This guide is written for families and supporters to share with young people. If</w:t>
      </w:r>
      <w:r>
        <w:rPr>
          <w:color w:val="414141"/>
          <w:spacing w:val="-52"/>
          <w:sz w:val="24"/>
        </w:rPr>
        <w:t> </w:t>
      </w:r>
      <w:r>
        <w:rPr>
          <w:color w:val="414141"/>
          <w:sz w:val="24"/>
        </w:rPr>
        <w:t>you have</w:t>
      </w:r>
      <w:r>
        <w:rPr>
          <w:color w:val="414141"/>
          <w:spacing w:val="-2"/>
          <w:sz w:val="24"/>
        </w:rPr>
        <w:t> </w:t>
      </w:r>
      <w:r>
        <w:rPr>
          <w:color w:val="414141"/>
          <w:sz w:val="24"/>
        </w:rPr>
        <w:t>a social</w:t>
      </w:r>
      <w:r>
        <w:rPr>
          <w:color w:val="414141"/>
          <w:spacing w:val="-2"/>
          <w:sz w:val="24"/>
        </w:rPr>
        <w:t> </w:t>
      </w:r>
      <w:r>
        <w:rPr>
          <w:color w:val="414141"/>
          <w:sz w:val="24"/>
        </w:rPr>
        <w:t>worker, they</w:t>
      </w:r>
      <w:r>
        <w:rPr>
          <w:color w:val="414141"/>
          <w:spacing w:val="-1"/>
          <w:sz w:val="24"/>
        </w:rPr>
        <w:t> </w:t>
      </w:r>
      <w:r>
        <w:rPr>
          <w:color w:val="414141"/>
          <w:sz w:val="24"/>
        </w:rPr>
        <w:t>should</w:t>
      </w:r>
      <w:r>
        <w:rPr>
          <w:color w:val="414141"/>
          <w:spacing w:val="-1"/>
          <w:sz w:val="24"/>
        </w:rPr>
        <w:t> </w:t>
      </w:r>
      <w:r>
        <w:rPr>
          <w:color w:val="414141"/>
          <w:sz w:val="24"/>
        </w:rPr>
        <w:t>be</w:t>
      </w:r>
      <w:r>
        <w:rPr>
          <w:color w:val="414141"/>
          <w:spacing w:val="-2"/>
          <w:sz w:val="24"/>
        </w:rPr>
        <w:t> </w:t>
      </w:r>
      <w:r>
        <w:rPr>
          <w:color w:val="414141"/>
          <w:sz w:val="24"/>
        </w:rPr>
        <w:t>able</w:t>
      </w:r>
      <w:r>
        <w:rPr>
          <w:color w:val="414141"/>
          <w:spacing w:val="-1"/>
          <w:sz w:val="24"/>
        </w:rPr>
        <w:t> </w:t>
      </w:r>
      <w:r>
        <w:rPr>
          <w:color w:val="414141"/>
          <w:sz w:val="24"/>
        </w:rPr>
        <w:t>to</w:t>
      </w:r>
      <w:r>
        <w:rPr>
          <w:color w:val="414141"/>
          <w:spacing w:val="-9"/>
          <w:sz w:val="24"/>
        </w:rPr>
        <w:t> </w:t>
      </w:r>
      <w:r>
        <w:rPr>
          <w:color w:val="414141"/>
          <w:sz w:val="24"/>
        </w:rPr>
        <w:t>help.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0" w:after="0"/>
        <w:ind w:left="1080" w:right="0" w:hanging="360"/>
        <w:jc w:val="left"/>
      </w:pPr>
      <w:r>
        <w:rPr>
          <w:color w:val="902C7C"/>
        </w:rPr>
        <w:t>Think</w:t>
      </w:r>
      <w:r>
        <w:rPr>
          <w:color w:val="902C7C"/>
          <w:spacing w:val="-3"/>
        </w:rPr>
        <w:t> </w:t>
      </w:r>
      <w:r>
        <w:rPr>
          <w:color w:val="902C7C"/>
        </w:rPr>
        <w:t>carefully</w:t>
      </w:r>
      <w:r>
        <w:rPr>
          <w:color w:val="902C7C"/>
          <w:spacing w:val="-3"/>
        </w:rPr>
        <w:t> </w:t>
      </w:r>
      <w:r>
        <w:rPr>
          <w:color w:val="902C7C"/>
        </w:rPr>
        <w:t>about</w:t>
      </w:r>
      <w:r>
        <w:rPr>
          <w:color w:val="902C7C"/>
          <w:spacing w:val="-3"/>
        </w:rPr>
        <w:t> </w:t>
      </w:r>
      <w:r>
        <w:rPr>
          <w:color w:val="902C7C"/>
        </w:rPr>
        <w:t>what</w:t>
      </w:r>
      <w:r>
        <w:rPr>
          <w:color w:val="902C7C"/>
          <w:spacing w:val="-2"/>
        </w:rPr>
        <w:t> </w:t>
      </w:r>
      <w:r>
        <w:rPr>
          <w:color w:val="902C7C"/>
        </w:rPr>
        <w:t>kind</w:t>
      </w:r>
      <w:r>
        <w:rPr>
          <w:color w:val="902C7C"/>
          <w:spacing w:val="-1"/>
        </w:rPr>
        <w:t> </w:t>
      </w:r>
      <w:r>
        <w:rPr>
          <w:color w:val="902C7C"/>
        </w:rPr>
        <w:t>of</w:t>
      </w:r>
      <w:r>
        <w:rPr>
          <w:color w:val="902C7C"/>
          <w:spacing w:val="-1"/>
        </w:rPr>
        <w:t> </w:t>
      </w:r>
      <w:r>
        <w:rPr>
          <w:color w:val="902C7C"/>
        </w:rPr>
        <w:t>place</w:t>
      </w:r>
      <w:r>
        <w:rPr>
          <w:color w:val="902C7C"/>
          <w:spacing w:val="-2"/>
        </w:rPr>
        <w:t> </w:t>
      </w:r>
      <w:r>
        <w:rPr>
          <w:color w:val="902C7C"/>
        </w:rPr>
        <w:t>you</w:t>
      </w:r>
      <w:r>
        <w:rPr>
          <w:color w:val="902C7C"/>
          <w:spacing w:val="-4"/>
        </w:rPr>
        <w:t> </w:t>
      </w:r>
      <w:r>
        <w:rPr>
          <w:color w:val="902C7C"/>
        </w:rPr>
        <w:t>want</w:t>
      </w:r>
      <w:r>
        <w:rPr>
          <w:color w:val="902C7C"/>
          <w:spacing w:val="-1"/>
        </w:rPr>
        <w:t> </w:t>
      </w:r>
      <w:r>
        <w:rPr>
          <w:color w:val="902C7C"/>
        </w:rPr>
        <w:t>to</w:t>
      </w:r>
      <w:r>
        <w:rPr>
          <w:color w:val="902C7C"/>
          <w:spacing w:val="-1"/>
        </w:rPr>
        <w:t> </w:t>
      </w:r>
      <w:r>
        <w:rPr>
          <w:color w:val="902C7C"/>
        </w:rPr>
        <w:t>live</w:t>
      </w:r>
      <w:r>
        <w:rPr>
          <w:color w:val="902C7C"/>
          <w:spacing w:val="-10"/>
        </w:rPr>
        <w:t> </w:t>
      </w:r>
      <w:r>
        <w:rPr>
          <w:color w:val="902C7C"/>
        </w:rPr>
        <w:t>in</w:t>
      </w:r>
    </w:p>
    <w:p>
      <w:pPr>
        <w:pStyle w:val="BodyText"/>
        <w:ind w:left="1080" w:right="861"/>
      </w:pPr>
      <w:r>
        <w:rPr>
          <w:color w:val="414141"/>
        </w:rPr>
        <w:t>Think about whether you want to live alone or with other people, and how much privacy you want. Plann</w:t>
      </w:r>
      <w:r>
        <w:rPr>
          <w:color w:val="414141"/>
          <w:spacing w:val="1"/>
        </w:rPr>
        <w:t> </w:t>
      </w:r>
      <w:r>
        <w:rPr>
          <w:color w:val="414141"/>
        </w:rPr>
        <w:t>ahead as much as possible.</w:t>
      </w:r>
      <w:r>
        <w:rPr>
          <w:color w:val="414141"/>
          <w:spacing w:val="1"/>
        </w:rPr>
        <w:t> </w:t>
      </w:r>
      <w:r>
        <w:rPr>
          <w:color w:val="414141"/>
        </w:rPr>
        <w:t>Find out what the housing options are in both the public and private sectors,</w:t>
      </w:r>
      <w:r>
        <w:rPr>
          <w:color w:val="414141"/>
          <w:spacing w:val="1"/>
        </w:rPr>
        <w:t> </w:t>
      </w:r>
      <w:r>
        <w:rPr>
          <w:color w:val="414141"/>
        </w:rPr>
        <w:t>and the advantages and disadvantages of each. For more information, please go to:</w:t>
      </w:r>
      <w:r>
        <w:rPr>
          <w:color w:val="414141"/>
          <w:spacing w:val="1"/>
        </w:rPr>
        <w:t> </w:t>
      </w:r>
      <w:hyperlink r:id="rId7">
        <w:r>
          <w:rPr>
            <w:color w:val="414141"/>
            <w:spacing w:val="-1"/>
            <w:u w:val="single" w:color="414141"/>
          </w:rPr>
          <w:t>https://www.preparingforadulthood.org.uk/downloads/independent-living/no-place-like-home-guide.htm</w:t>
        </w:r>
      </w:hyperlink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35" w:after="0"/>
        <w:ind w:left="1080" w:right="0" w:hanging="360"/>
        <w:jc w:val="left"/>
      </w:pPr>
      <w:r>
        <w:rPr>
          <w:color w:val="006C73"/>
        </w:rPr>
        <w:t>Think</w:t>
      </w:r>
      <w:r>
        <w:rPr>
          <w:color w:val="006C73"/>
          <w:spacing w:val="-2"/>
        </w:rPr>
        <w:t> </w:t>
      </w:r>
      <w:r>
        <w:rPr>
          <w:color w:val="006C73"/>
        </w:rPr>
        <w:t>about</w:t>
      </w:r>
      <w:r>
        <w:rPr>
          <w:color w:val="006C73"/>
          <w:spacing w:val="-3"/>
        </w:rPr>
        <w:t> </w:t>
      </w:r>
      <w:r>
        <w:rPr>
          <w:color w:val="006C73"/>
        </w:rPr>
        <w:t>where</w:t>
      </w:r>
      <w:r>
        <w:rPr>
          <w:color w:val="006C73"/>
          <w:spacing w:val="-3"/>
        </w:rPr>
        <w:t> </w:t>
      </w:r>
      <w:r>
        <w:rPr>
          <w:color w:val="006C73"/>
        </w:rPr>
        <w:t>you</w:t>
      </w:r>
      <w:r>
        <w:rPr>
          <w:color w:val="006C73"/>
          <w:spacing w:val="-5"/>
        </w:rPr>
        <w:t> </w:t>
      </w:r>
      <w:r>
        <w:rPr>
          <w:color w:val="006C73"/>
        </w:rPr>
        <w:t>would</w:t>
      </w:r>
      <w:r>
        <w:rPr>
          <w:color w:val="006C73"/>
          <w:spacing w:val="-3"/>
        </w:rPr>
        <w:t> </w:t>
      </w:r>
      <w:r>
        <w:rPr>
          <w:color w:val="006C73"/>
        </w:rPr>
        <w:t>be</w:t>
      </w:r>
      <w:r>
        <w:rPr>
          <w:color w:val="006C73"/>
          <w:spacing w:val="-3"/>
        </w:rPr>
        <w:t> </w:t>
      </w:r>
      <w:r>
        <w:rPr>
          <w:color w:val="006C73"/>
        </w:rPr>
        <w:t>willing</w:t>
      </w:r>
      <w:r>
        <w:rPr>
          <w:color w:val="006C73"/>
          <w:spacing w:val="-3"/>
        </w:rPr>
        <w:t> </w:t>
      </w:r>
      <w:r>
        <w:rPr>
          <w:color w:val="006C73"/>
        </w:rPr>
        <w:t>to</w:t>
      </w:r>
      <w:r>
        <w:rPr>
          <w:color w:val="006C73"/>
          <w:spacing w:val="-2"/>
        </w:rPr>
        <w:t> </w:t>
      </w:r>
      <w:r>
        <w:rPr>
          <w:color w:val="006C73"/>
        </w:rPr>
        <w:t>live</w:t>
      </w:r>
    </w:p>
    <w:p>
      <w:pPr>
        <w:pStyle w:val="BodyText"/>
        <w:ind w:left="1080" w:right="1431"/>
        <w:jc w:val="both"/>
      </w:pPr>
      <w:r>
        <w:rPr>
          <w:color w:val="414141"/>
        </w:rPr>
        <w:t>If you are open to several areas this increases the availability of different housing options. It is worth</w:t>
      </w:r>
      <w:r>
        <w:rPr>
          <w:color w:val="414141"/>
          <w:spacing w:val="-49"/>
        </w:rPr>
        <w:t> </w:t>
      </w:r>
      <w:r>
        <w:rPr>
          <w:color w:val="414141"/>
        </w:rPr>
        <w:t>looking at some areas that you don’t normally visit to see if you can add them to your list of possible</w:t>
      </w:r>
      <w:r>
        <w:rPr>
          <w:color w:val="414141"/>
          <w:spacing w:val="-49"/>
        </w:rPr>
        <w:t> </w:t>
      </w:r>
      <w:r>
        <w:rPr>
          <w:color w:val="414141"/>
        </w:rPr>
        <w:t>locations. Think about access to transport, local amenities, and job opportunities; remember, you</w:t>
      </w:r>
      <w:r>
        <w:rPr>
          <w:color w:val="414141"/>
          <w:spacing w:val="1"/>
        </w:rPr>
        <w:t> </w:t>
      </w:r>
      <w:r>
        <w:rPr>
          <w:color w:val="414141"/>
        </w:rPr>
        <w:t>don’t</w:t>
      </w:r>
      <w:r>
        <w:rPr>
          <w:color w:val="414141"/>
          <w:spacing w:val="-1"/>
        </w:rPr>
        <w:t> </w:t>
      </w:r>
      <w:r>
        <w:rPr>
          <w:color w:val="414141"/>
        </w:rPr>
        <w:t>have</w:t>
      </w:r>
      <w:r>
        <w:rPr>
          <w:color w:val="414141"/>
          <w:spacing w:val="1"/>
        </w:rPr>
        <w:t> </w:t>
      </w:r>
      <w:r>
        <w:rPr>
          <w:color w:val="414141"/>
        </w:rPr>
        <w:t>to</w:t>
      </w:r>
      <w:r>
        <w:rPr>
          <w:color w:val="414141"/>
          <w:spacing w:val="1"/>
        </w:rPr>
        <w:t> </w:t>
      </w:r>
      <w:r>
        <w:rPr>
          <w:color w:val="414141"/>
        </w:rPr>
        <w:t>accept</w:t>
      </w:r>
      <w:r>
        <w:rPr>
          <w:color w:val="414141"/>
          <w:spacing w:val="-1"/>
        </w:rPr>
        <w:t> </w:t>
      </w:r>
      <w:r>
        <w:rPr>
          <w:color w:val="414141"/>
        </w:rPr>
        <w:t>a</w:t>
      </w:r>
      <w:r>
        <w:rPr>
          <w:color w:val="414141"/>
          <w:spacing w:val="-3"/>
        </w:rPr>
        <w:t> </w:t>
      </w:r>
      <w:r>
        <w:rPr>
          <w:color w:val="414141"/>
        </w:rPr>
        <w:t>property</w:t>
      </w:r>
      <w:r>
        <w:rPr>
          <w:color w:val="414141"/>
          <w:spacing w:val="-2"/>
        </w:rPr>
        <w:t> </w:t>
      </w:r>
      <w:r>
        <w:rPr>
          <w:color w:val="414141"/>
        </w:rPr>
        <w:t>that is</w:t>
      </w:r>
      <w:r>
        <w:rPr>
          <w:color w:val="414141"/>
          <w:spacing w:val="1"/>
        </w:rPr>
        <w:t> </w:t>
      </w:r>
      <w:r>
        <w:rPr>
          <w:color w:val="414141"/>
        </w:rPr>
        <w:t>not</w:t>
      </w:r>
      <w:r>
        <w:rPr>
          <w:color w:val="414141"/>
          <w:spacing w:val="-2"/>
        </w:rPr>
        <w:t> </w:t>
      </w:r>
      <w:r>
        <w:rPr>
          <w:color w:val="414141"/>
        </w:rPr>
        <w:t>right</w:t>
      </w:r>
      <w:r>
        <w:rPr>
          <w:color w:val="414141"/>
          <w:spacing w:val="-1"/>
        </w:rPr>
        <w:t> </w:t>
      </w:r>
      <w:r>
        <w:rPr>
          <w:color w:val="414141"/>
        </w:rPr>
        <w:t>for</w:t>
      </w:r>
      <w:r>
        <w:rPr>
          <w:color w:val="414141"/>
          <w:spacing w:val="-1"/>
        </w:rPr>
        <w:t> </w:t>
      </w:r>
      <w:r>
        <w:rPr>
          <w:color w:val="414141"/>
        </w:rPr>
        <w:t>you.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5" w:lineRule="exact" w:before="0" w:after="0"/>
        <w:ind w:left="1080" w:right="0" w:hanging="360"/>
        <w:jc w:val="left"/>
      </w:pPr>
      <w:r>
        <w:rPr>
          <w:color w:val="472952"/>
        </w:rPr>
        <w:t>Do</w:t>
      </w:r>
      <w:r>
        <w:rPr>
          <w:color w:val="472952"/>
          <w:spacing w:val="-2"/>
        </w:rPr>
        <w:t> </w:t>
      </w:r>
      <w:r>
        <w:rPr>
          <w:color w:val="472952"/>
        </w:rPr>
        <w:t>some</w:t>
      </w:r>
      <w:r>
        <w:rPr>
          <w:color w:val="472952"/>
          <w:spacing w:val="-3"/>
        </w:rPr>
        <w:t> </w:t>
      </w:r>
      <w:r>
        <w:rPr>
          <w:color w:val="472952"/>
        </w:rPr>
        <w:t>research</w:t>
      </w:r>
      <w:r>
        <w:rPr>
          <w:color w:val="472952"/>
          <w:spacing w:val="-2"/>
        </w:rPr>
        <w:t> </w:t>
      </w:r>
      <w:r>
        <w:rPr>
          <w:color w:val="472952"/>
        </w:rPr>
        <w:t>locally</w:t>
      </w:r>
    </w:p>
    <w:p>
      <w:pPr>
        <w:pStyle w:val="BodyText"/>
        <w:spacing w:line="270" w:lineRule="exact"/>
        <w:ind w:left="1080"/>
      </w:pPr>
      <w:r>
        <w:rPr>
          <w:color w:val="414141"/>
        </w:rPr>
        <w:t>Search</w:t>
      </w:r>
      <w:r>
        <w:rPr>
          <w:color w:val="414141"/>
          <w:spacing w:val="-3"/>
        </w:rPr>
        <w:t> </w:t>
      </w:r>
      <w:r>
        <w:rPr>
          <w:color w:val="414141"/>
        </w:rPr>
        <w:t>the</w:t>
      </w:r>
      <w:r>
        <w:rPr>
          <w:color w:val="414141"/>
          <w:spacing w:val="-4"/>
        </w:rPr>
        <w:t> </w:t>
      </w:r>
      <w:r>
        <w:rPr>
          <w:color w:val="414141"/>
        </w:rPr>
        <w:t>internet</w:t>
      </w:r>
      <w:r>
        <w:rPr>
          <w:color w:val="414141"/>
          <w:spacing w:val="-1"/>
        </w:rPr>
        <w:t> </w:t>
      </w:r>
      <w:r>
        <w:rPr>
          <w:color w:val="414141"/>
        </w:rPr>
        <w:t>for:</w:t>
      </w:r>
    </w:p>
    <w:p>
      <w:pPr>
        <w:pStyle w:val="ListParagraph"/>
        <w:numPr>
          <w:ilvl w:val="1"/>
          <w:numId w:val="1"/>
        </w:numPr>
        <w:tabs>
          <w:tab w:pos="1447" w:val="left" w:leader="none"/>
          <w:tab w:pos="1448" w:val="left" w:leader="none"/>
        </w:tabs>
        <w:spacing w:line="276" w:lineRule="exact" w:before="0" w:after="0"/>
        <w:ind w:left="1447" w:right="0" w:hanging="361"/>
        <w:jc w:val="left"/>
        <w:rPr>
          <w:sz w:val="23"/>
        </w:rPr>
      </w:pPr>
      <w:r>
        <w:rPr>
          <w:color w:val="414141"/>
          <w:sz w:val="23"/>
        </w:rPr>
        <w:t>charities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that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help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with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housing</w:t>
      </w:r>
    </w:p>
    <w:p>
      <w:pPr>
        <w:pStyle w:val="ListParagraph"/>
        <w:numPr>
          <w:ilvl w:val="1"/>
          <w:numId w:val="1"/>
        </w:numPr>
        <w:tabs>
          <w:tab w:pos="1447" w:val="left" w:leader="none"/>
          <w:tab w:pos="1448" w:val="left" w:leader="none"/>
        </w:tabs>
        <w:spacing w:line="240" w:lineRule="auto" w:before="0" w:after="0"/>
        <w:ind w:left="1447" w:right="0" w:hanging="361"/>
        <w:jc w:val="left"/>
        <w:rPr>
          <w:sz w:val="23"/>
        </w:rPr>
      </w:pPr>
      <w:r>
        <w:rPr>
          <w:color w:val="414141"/>
          <w:sz w:val="23"/>
        </w:rPr>
        <w:t>housing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associations</w:t>
      </w:r>
    </w:p>
    <w:p>
      <w:pPr>
        <w:pStyle w:val="ListParagraph"/>
        <w:numPr>
          <w:ilvl w:val="1"/>
          <w:numId w:val="1"/>
        </w:numPr>
        <w:tabs>
          <w:tab w:pos="1447" w:val="left" w:leader="none"/>
          <w:tab w:pos="1448" w:val="left" w:leader="none"/>
        </w:tabs>
        <w:spacing w:line="240" w:lineRule="auto" w:before="0" w:after="0"/>
        <w:ind w:left="1447" w:right="0" w:hanging="364"/>
        <w:jc w:val="left"/>
        <w:rPr>
          <w:sz w:val="23"/>
        </w:rPr>
      </w:pPr>
      <w:r>
        <w:rPr>
          <w:color w:val="414141"/>
          <w:sz w:val="23"/>
        </w:rPr>
        <w:t>the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council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that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deals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with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housing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in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your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area</w:t>
      </w:r>
    </w:p>
    <w:p>
      <w:pPr>
        <w:pStyle w:val="ListParagraph"/>
        <w:numPr>
          <w:ilvl w:val="1"/>
          <w:numId w:val="1"/>
        </w:numPr>
        <w:tabs>
          <w:tab w:pos="1447" w:val="left" w:leader="none"/>
          <w:tab w:pos="1448" w:val="left" w:leader="none"/>
        </w:tabs>
        <w:spacing w:line="240" w:lineRule="auto" w:before="0" w:after="0"/>
        <w:ind w:left="1447" w:right="0" w:hanging="364"/>
        <w:jc w:val="left"/>
        <w:rPr>
          <w:sz w:val="23"/>
        </w:rPr>
      </w:pPr>
      <w:r>
        <w:rPr>
          <w:color w:val="414141"/>
          <w:sz w:val="23"/>
        </w:rPr>
        <w:t>estate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agents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who let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out</w:t>
      </w:r>
      <w:r>
        <w:rPr>
          <w:color w:val="414141"/>
          <w:spacing w:val="-7"/>
          <w:sz w:val="23"/>
        </w:rPr>
        <w:t> </w:t>
      </w:r>
      <w:r>
        <w:rPr>
          <w:color w:val="414141"/>
          <w:sz w:val="23"/>
        </w:rPr>
        <w:t>properties</w:t>
      </w:r>
    </w:p>
    <w:p>
      <w:pPr>
        <w:pStyle w:val="ListParagraph"/>
        <w:numPr>
          <w:ilvl w:val="1"/>
          <w:numId w:val="1"/>
        </w:numPr>
        <w:tabs>
          <w:tab w:pos="1447" w:val="left" w:leader="none"/>
          <w:tab w:pos="1448" w:val="left" w:leader="none"/>
        </w:tabs>
        <w:spacing w:line="240" w:lineRule="auto" w:before="0" w:after="0"/>
        <w:ind w:left="1447" w:right="0" w:hanging="364"/>
        <w:jc w:val="left"/>
        <w:rPr>
          <w:sz w:val="23"/>
        </w:rPr>
      </w:pPr>
      <w:r>
        <w:rPr>
          <w:color w:val="414141"/>
          <w:sz w:val="23"/>
        </w:rPr>
        <w:t>local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housing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workshops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that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you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can</w:t>
      </w:r>
      <w:r>
        <w:rPr>
          <w:color w:val="414141"/>
          <w:spacing w:val="-5"/>
          <w:sz w:val="23"/>
        </w:rPr>
        <w:t> </w:t>
      </w:r>
      <w:r>
        <w:rPr>
          <w:color w:val="414141"/>
          <w:sz w:val="23"/>
        </w:rPr>
        <w:t>attend.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5" w:lineRule="exact" w:before="0" w:after="0"/>
        <w:ind w:left="1080" w:right="0" w:hanging="360"/>
        <w:jc w:val="left"/>
      </w:pPr>
      <w:r>
        <w:rPr>
          <w:color w:val="902C7C"/>
        </w:rPr>
        <w:t>Make</w:t>
      </w:r>
      <w:r>
        <w:rPr>
          <w:color w:val="902C7C"/>
          <w:spacing w:val="-3"/>
        </w:rPr>
        <w:t> </w:t>
      </w:r>
      <w:r>
        <w:rPr>
          <w:color w:val="902C7C"/>
        </w:rPr>
        <w:t>a</w:t>
      </w:r>
      <w:r>
        <w:rPr>
          <w:color w:val="902C7C"/>
          <w:spacing w:val="-3"/>
        </w:rPr>
        <w:t> </w:t>
      </w:r>
      <w:r>
        <w:rPr>
          <w:color w:val="902C7C"/>
        </w:rPr>
        <w:t>list of</w:t>
      </w:r>
      <w:r>
        <w:rPr>
          <w:color w:val="902C7C"/>
          <w:spacing w:val="-1"/>
        </w:rPr>
        <w:t> </w:t>
      </w:r>
      <w:r>
        <w:rPr>
          <w:color w:val="902C7C"/>
        </w:rPr>
        <w:t>the</w:t>
      </w:r>
      <w:r>
        <w:rPr>
          <w:color w:val="902C7C"/>
          <w:spacing w:val="-3"/>
        </w:rPr>
        <w:t> </w:t>
      </w:r>
      <w:r>
        <w:rPr>
          <w:color w:val="902C7C"/>
        </w:rPr>
        <w:t>adaptations</w:t>
      </w:r>
      <w:r>
        <w:rPr>
          <w:color w:val="902C7C"/>
          <w:spacing w:val="-3"/>
        </w:rPr>
        <w:t> </w:t>
      </w:r>
      <w:r>
        <w:rPr>
          <w:color w:val="902C7C"/>
        </w:rPr>
        <w:t>that</w:t>
      </w:r>
      <w:r>
        <w:rPr>
          <w:color w:val="902C7C"/>
          <w:spacing w:val="-1"/>
        </w:rPr>
        <w:t> </w:t>
      </w:r>
      <w:r>
        <w:rPr>
          <w:color w:val="902C7C"/>
        </w:rPr>
        <w:t>you might</w:t>
      </w:r>
      <w:r>
        <w:rPr>
          <w:color w:val="902C7C"/>
          <w:spacing w:val="-3"/>
        </w:rPr>
        <w:t> </w:t>
      </w:r>
      <w:r>
        <w:rPr>
          <w:color w:val="902C7C"/>
        </w:rPr>
        <w:t>need</w:t>
      </w:r>
      <w:r>
        <w:rPr>
          <w:color w:val="902C7C"/>
          <w:spacing w:val="-1"/>
        </w:rPr>
        <w:t> </w:t>
      </w:r>
      <w:r>
        <w:rPr>
          <w:color w:val="902C7C"/>
        </w:rPr>
        <w:t>in</w:t>
      </w:r>
      <w:r>
        <w:rPr>
          <w:color w:val="902C7C"/>
          <w:spacing w:val="-2"/>
        </w:rPr>
        <w:t> </w:t>
      </w:r>
      <w:r>
        <w:rPr>
          <w:color w:val="902C7C"/>
        </w:rPr>
        <w:t>a</w:t>
      </w:r>
      <w:r>
        <w:rPr>
          <w:color w:val="902C7C"/>
          <w:spacing w:val="3"/>
        </w:rPr>
        <w:t> </w:t>
      </w:r>
      <w:r>
        <w:rPr>
          <w:color w:val="902C7C"/>
        </w:rPr>
        <w:t>property</w:t>
      </w:r>
    </w:p>
    <w:p>
      <w:pPr>
        <w:pStyle w:val="BodyText"/>
        <w:spacing w:line="275" w:lineRule="exact"/>
        <w:ind w:left="1080"/>
      </w:pPr>
      <w:r>
        <w:rPr>
          <w:color w:val="414141"/>
        </w:rPr>
        <w:t>This</w:t>
      </w:r>
      <w:r>
        <w:rPr>
          <w:color w:val="414141"/>
          <w:spacing w:val="-1"/>
        </w:rPr>
        <w:t> </w:t>
      </w:r>
      <w:r>
        <w:rPr>
          <w:color w:val="414141"/>
        </w:rPr>
        <w:t>will</w:t>
      </w:r>
      <w:r>
        <w:rPr>
          <w:color w:val="414141"/>
          <w:spacing w:val="-5"/>
        </w:rPr>
        <w:t> </w:t>
      </w:r>
      <w:r>
        <w:rPr>
          <w:color w:val="414141"/>
        </w:rPr>
        <w:t>come</w:t>
      </w:r>
      <w:r>
        <w:rPr>
          <w:color w:val="414141"/>
          <w:spacing w:val="-4"/>
        </w:rPr>
        <w:t> </w:t>
      </w:r>
      <w:r>
        <w:rPr>
          <w:color w:val="414141"/>
        </w:rPr>
        <w:t>in</w:t>
      </w:r>
      <w:r>
        <w:rPr>
          <w:color w:val="414141"/>
          <w:spacing w:val="-3"/>
        </w:rPr>
        <w:t> </w:t>
      </w:r>
      <w:r>
        <w:rPr>
          <w:color w:val="414141"/>
        </w:rPr>
        <w:t>handy</w:t>
      </w:r>
      <w:r>
        <w:rPr>
          <w:color w:val="414141"/>
          <w:spacing w:val="-2"/>
        </w:rPr>
        <w:t> </w:t>
      </w:r>
      <w:r>
        <w:rPr>
          <w:color w:val="414141"/>
        </w:rPr>
        <w:t>if</w:t>
      </w:r>
      <w:r>
        <w:rPr>
          <w:color w:val="414141"/>
          <w:spacing w:val="-3"/>
        </w:rPr>
        <w:t> </w:t>
      </w:r>
      <w:r>
        <w:rPr>
          <w:color w:val="414141"/>
        </w:rPr>
        <w:t>you</w:t>
      </w:r>
      <w:r>
        <w:rPr>
          <w:color w:val="414141"/>
          <w:spacing w:val="-3"/>
        </w:rPr>
        <w:t> </w:t>
      </w:r>
      <w:r>
        <w:rPr>
          <w:color w:val="414141"/>
        </w:rPr>
        <w:t>apply</w:t>
      </w:r>
      <w:r>
        <w:rPr>
          <w:color w:val="414141"/>
          <w:spacing w:val="-3"/>
        </w:rPr>
        <w:t> </w:t>
      </w:r>
      <w:r>
        <w:rPr>
          <w:color w:val="414141"/>
        </w:rPr>
        <w:t>for</w:t>
      </w:r>
      <w:r>
        <w:rPr>
          <w:color w:val="414141"/>
          <w:spacing w:val="-1"/>
        </w:rPr>
        <w:t> </w:t>
      </w:r>
      <w:r>
        <w:rPr>
          <w:color w:val="414141"/>
        </w:rPr>
        <w:t>housing</w:t>
      </w:r>
      <w:r>
        <w:rPr>
          <w:color w:val="414141"/>
          <w:spacing w:val="-2"/>
        </w:rPr>
        <w:t> </w:t>
      </w:r>
      <w:r>
        <w:rPr>
          <w:color w:val="414141"/>
        </w:rPr>
        <w:t>or are</w:t>
      </w:r>
      <w:r>
        <w:rPr>
          <w:color w:val="414141"/>
          <w:spacing w:val="-1"/>
        </w:rPr>
        <w:t> </w:t>
      </w:r>
      <w:r>
        <w:rPr>
          <w:color w:val="414141"/>
        </w:rPr>
        <w:t>viewing</w:t>
      </w:r>
      <w:r>
        <w:rPr>
          <w:color w:val="414141"/>
          <w:spacing w:val="-2"/>
        </w:rPr>
        <w:t> </w:t>
      </w:r>
      <w:r>
        <w:rPr>
          <w:color w:val="414141"/>
        </w:rPr>
        <w:t>a</w:t>
      </w:r>
      <w:r>
        <w:rPr>
          <w:color w:val="414141"/>
          <w:spacing w:val="-2"/>
        </w:rPr>
        <w:t> </w:t>
      </w:r>
      <w:r>
        <w:rPr>
          <w:color w:val="414141"/>
        </w:rPr>
        <w:t>property.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1" w:after="0"/>
        <w:ind w:left="1080" w:right="0" w:hanging="360"/>
        <w:jc w:val="left"/>
      </w:pPr>
      <w:r>
        <w:rPr>
          <w:color w:val="006C73"/>
        </w:rPr>
        <w:t>Think</w:t>
      </w:r>
      <w:r>
        <w:rPr>
          <w:color w:val="006C73"/>
          <w:spacing w:val="-2"/>
        </w:rPr>
        <w:t> </w:t>
      </w:r>
      <w:r>
        <w:rPr>
          <w:color w:val="006C73"/>
        </w:rPr>
        <w:t>about</w:t>
      </w:r>
      <w:r>
        <w:rPr>
          <w:color w:val="006C73"/>
          <w:spacing w:val="-2"/>
        </w:rPr>
        <w:t> </w:t>
      </w:r>
      <w:r>
        <w:rPr>
          <w:color w:val="006C73"/>
        </w:rPr>
        <w:t>how</w:t>
      </w:r>
      <w:r>
        <w:rPr>
          <w:color w:val="006C73"/>
          <w:spacing w:val="-1"/>
        </w:rPr>
        <w:t> </w:t>
      </w:r>
      <w:r>
        <w:rPr>
          <w:color w:val="006C73"/>
        </w:rPr>
        <w:t>you</w:t>
      </w:r>
      <w:r>
        <w:rPr>
          <w:color w:val="006C73"/>
          <w:spacing w:val="-2"/>
        </w:rPr>
        <w:t> </w:t>
      </w:r>
      <w:r>
        <w:rPr>
          <w:color w:val="006C73"/>
        </w:rPr>
        <w:t>will</w:t>
      </w:r>
      <w:r>
        <w:rPr>
          <w:color w:val="006C73"/>
          <w:spacing w:val="-2"/>
        </w:rPr>
        <w:t> </w:t>
      </w:r>
      <w:r>
        <w:rPr>
          <w:color w:val="006C73"/>
        </w:rPr>
        <w:t>pay</w:t>
      </w:r>
      <w:r>
        <w:rPr>
          <w:color w:val="006C73"/>
          <w:spacing w:val="-2"/>
        </w:rPr>
        <w:t> </w:t>
      </w:r>
      <w:r>
        <w:rPr>
          <w:color w:val="006C73"/>
        </w:rPr>
        <w:t>for</w:t>
      </w:r>
      <w:r>
        <w:rPr>
          <w:color w:val="006C73"/>
          <w:spacing w:val="-2"/>
        </w:rPr>
        <w:t> </w:t>
      </w:r>
      <w:r>
        <w:rPr>
          <w:color w:val="006C73"/>
        </w:rPr>
        <w:t>your</w:t>
      </w:r>
      <w:r>
        <w:rPr>
          <w:color w:val="006C73"/>
          <w:spacing w:val="-4"/>
        </w:rPr>
        <w:t> </w:t>
      </w:r>
      <w:r>
        <w:rPr>
          <w:color w:val="006C73"/>
        </w:rPr>
        <w:t>housing</w:t>
      </w:r>
    </w:p>
    <w:p>
      <w:pPr>
        <w:pStyle w:val="BodyText"/>
        <w:ind w:left="1080" w:right="868"/>
      </w:pPr>
      <w:r>
        <w:rPr>
          <w:color w:val="414141"/>
        </w:rPr>
        <w:t>Local Housing Allowance (LHA) rates are used to calculate Housing Benefit for tenants renting from private</w:t>
      </w:r>
      <w:r>
        <w:rPr>
          <w:color w:val="414141"/>
          <w:spacing w:val="-49"/>
        </w:rPr>
        <w:t> </w:t>
      </w:r>
      <w:r>
        <w:rPr>
          <w:color w:val="414141"/>
        </w:rPr>
        <w:t>landlords. LHA rates relate to the area in which you make your claim. You can find out what the local rate</w:t>
      </w:r>
      <w:r>
        <w:rPr>
          <w:color w:val="414141"/>
          <w:spacing w:val="1"/>
        </w:rPr>
        <w:t> </w:t>
      </w:r>
      <w:r>
        <w:rPr>
          <w:color w:val="414141"/>
        </w:rPr>
        <w:t>for a</w:t>
      </w:r>
      <w:r>
        <w:rPr>
          <w:color w:val="414141"/>
          <w:spacing w:val="-2"/>
        </w:rPr>
        <w:t> </w:t>
      </w:r>
      <w:r>
        <w:rPr>
          <w:color w:val="414141"/>
        </w:rPr>
        <w:t>postcode</w:t>
      </w:r>
      <w:r>
        <w:rPr>
          <w:color w:val="414141"/>
          <w:spacing w:val="1"/>
        </w:rPr>
        <w:t> </w:t>
      </w:r>
      <w:r>
        <w:rPr>
          <w:color w:val="414141"/>
        </w:rPr>
        <w:t>is</w:t>
      </w:r>
      <w:r>
        <w:rPr>
          <w:color w:val="414141"/>
          <w:spacing w:val="1"/>
        </w:rPr>
        <w:t> </w:t>
      </w:r>
      <w:r>
        <w:rPr>
          <w:color w:val="414141"/>
        </w:rPr>
        <w:t>by</w:t>
      </w:r>
      <w:r>
        <w:rPr>
          <w:color w:val="414141"/>
          <w:spacing w:val="-2"/>
        </w:rPr>
        <w:t> </w:t>
      </w:r>
      <w:r>
        <w:rPr>
          <w:color w:val="414141"/>
        </w:rPr>
        <w:t>going</w:t>
      </w:r>
      <w:r>
        <w:rPr>
          <w:color w:val="414141"/>
          <w:spacing w:val="-2"/>
        </w:rPr>
        <w:t> </w:t>
      </w:r>
      <w:r>
        <w:rPr>
          <w:color w:val="414141"/>
        </w:rPr>
        <w:t>to:</w:t>
      </w:r>
      <w:r>
        <w:rPr>
          <w:color w:val="414141"/>
          <w:spacing w:val="5"/>
        </w:rPr>
        <w:t> </w:t>
      </w:r>
      <w:hyperlink r:id="rId8">
        <w:r>
          <w:rPr>
            <w:color w:val="414141"/>
            <w:u w:val="single" w:color="414141"/>
          </w:rPr>
          <w:t>https://lha-direct.voa.gov.uk/</w:t>
        </w:r>
      </w:hyperlink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54"/>
        <w:ind w:left="1080" w:right="898"/>
      </w:pPr>
      <w:r>
        <w:rPr>
          <w:color w:val="414141"/>
        </w:rPr>
        <w:t>Housing Benefit is a means tested benefit that is intended to help meet housing costs for rented property.</w:t>
      </w:r>
      <w:r>
        <w:rPr>
          <w:color w:val="414141"/>
          <w:spacing w:val="-49"/>
        </w:rPr>
        <w:t> </w:t>
      </w:r>
      <w:r>
        <w:rPr>
          <w:color w:val="414141"/>
        </w:rPr>
        <w:t>The local council is responsible for Housing Benefit and it can help pay the rent if you’re unemployed, on a</w:t>
      </w:r>
      <w:r>
        <w:rPr>
          <w:color w:val="414141"/>
          <w:spacing w:val="-49"/>
        </w:rPr>
        <w:t> </w:t>
      </w:r>
      <w:r>
        <w:rPr>
          <w:color w:val="414141"/>
        </w:rPr>
        <w:t>low income, or claiming benefits. It’s being replaced by Universal Credit. You can make a new claim for</w:t>
      </w:r>
      <w:r>
        <w:rPr>
          <w:color w:val="414141"/>
          <w:spacing w:val="1"/>
        </w:rPr>
        <w:t> </w:t>
      </w:r>
      <w:r>
        <w:rPr>
          <w:color w:val="414141"/>
        </w:rPr>
        <w:t>Housing</w:t>
      </w:r>
      <w:r>
        <w:rPr>
          <w:color w:val="414141"/>
          <w:spacing w:val="-1"/>
        </w:rPr>
        <w:t> </w:t>
      </w:r>
      <w:r>
        <w:rPr>
          <w:color w:val="414141"/>
        </w:rPr>
        <w:t>Benefit</w:t>
      </w:r>
      <w:r>
        <w:rPr>
          <w:color w:val="414141"/>
          <w:spacing w:val="-1"/>
        </w:rPr>
        <w:t> </w:t>
      </w:r>
      <w:r>
        <w:rPr>
          <w:color w:val="414141"/>
        </w:rPr>
        <w:t>if</w:t>
      </w:r>
      <w:r>
        <w:rPr>
          <w:color w:val="414141"/>
          <w:spacing w:val="-1"/>
        </w:rPr>
        <w:t> </w:t>
      </w:r>
      <w:r>
        <w:rPr>
          <w:color w:val="414141"/>
        </w:rPr>
        <w:t>any</w:t>
      </w:r>
      <w:r>
        <w:rPr>
          <w:color w:val="414141"/>
          <w:spacing w:val="-1"/>
        </w:rPr>
        <w:t> </w:t>
      </w:r>
      <w:r>
        <w:rPr>
          <w:color w:val="414141"/>
        </w:rPr>
        <w:t>of the</w:t>
      </w:r>
      <w:r>
        <w:rPr>
          <w:color w:val="414141"/>
          <w:spacing w:val="1"/>
        </w:rPr>
        <w:t> </w:t>
      </w:r>
      <w:r>
        <w:rPr>
          <w:color w:val="414141"/>
        </w:rPr>
        <w:t>following apply: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40" w:lineRule="auto" w:before="3" w:after="0"/>
        <w:ind w:left="1440" w:right="0" w:hanging="361"/>
        <w:jc w:val="left"/>
        <w:rPr>
          <w:sz w:val="23"/>
        </w:rPr>
      </w:pPr>
      <w:r>
        <w:rPr>
          <w:color w:val="414141"/>
          <w:sz w:val="23"/>
        </w:rPr>
        <w:t>you’re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getting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the</w:t>
      </w:r>
      <w:r>
        <w:rPr>
          <w:color w:val="414141"/>
          <w:spacing w:val="-2"/>
          <w:sz w:val="23"/>
        </w:rPr>
        <w:t> </w:t>
      </w:r>
      <w:hyperlink r:id="rId9">
        <w:r>
          <w:rPr>
            <w:color w:val="414141"/>
            <w:sz w:val="23"/>
          </w:rPr>
          <w:t>severe</w:t>
        </w:r>
        <w:r>
          <w:rPr>
            <w:color w:val="414141"/>
            <w:spacing w:val="-2"/>
            <w:sz w:val="23"/>
          </w:rPr>
          <w:t> </w:t>
        </w:r>
        <w:r>
          <w:rPr>
            <w:color w:val="414141"/>
            <w:sz w:val="23"/>
          </w:rPr>
          <w:t>disability</w:t>
        </w:r>
        <w:r>
          <w:rPr>
            <w:color w:val="414141"/>
            <w:spacing w:val="-2"/>
            <w:sz w:val="23"/>
          </w:rPr>
          <w:t> </w:t>
        </w:r>
        <w:r>
          <w:rPr>
            <w:color w:val="414141"/>
            <w:sz w:val="23"/>
          </w:rPr>
          <w:t>premium</w:t>
        </w:r>
      </w:hyperlink>
      <w:r>
        <w:rPr>
          <w:color w:val="414141"/>
          <w:sz w:val="23"/>
        </w:rPr>
        <w:t>,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or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are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entitled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to</w:t>
      </w:r>
      <w:r>
        <w:rPr>
          <w:color w:val="414141"/>
          <w:spacing w:val="-8"/>
          <w:sz w:val="23"/>
        </w:rPr>
        <w:t> </w:t>
      </w:r>
      <w:r>
        <w:rPr>
          <w:color w:val="414141"/>
          <w:sz w:val="23"/>
        </w:rPr>
        <w:t>it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361"/>
        <w:jc w:val="left"/>
        <w:rPr>
          <w:sz w:val="23"/>
        </w:rPr>
      </w:pPr>
      <w:r>
        <w:rPr>
          <w:color w:val="414141"/>
          <w:spacing w:val="-1"/>
          <w:sz w:val="23"/>
        </w:rPr>
        <w:t>you got,</w:t>
      </w:r>
      <w:r>
        <w:rPr>
          <w:color w:val="414141"/>
          <w:sz w:val="23"/>
        </w:rPr>
        <w:t> </w:t>
      </w:r>
      <w:r>
        <w:rPr>
          <w:color w:val="414141"/>
          <w:spacing w:val="-1"/>
          <w:sz w:val="23"/>
        </w:rPr>
        <w:t>or were</w:t>
      </w:r>
      <w:r>
        <w:rPr>
          <w:color w:val="414141"/>
          <w:spacing w:val="1"/>
          <w:sz w:val="23"/>
        </w:rPr>
        <w:t> </w:t>
      </w:r>
      <w:r>
        <w:rPr>
          <w:color w:val="414141"/>
          <w:spacing w:val="-1"/>
          <w:sz w:val="23"/>
        </w:rPr>
        <w:t>entitled</w:t>
      </w:r>
      <w:r>
        <w:rPr>
          <w:color w:val="414141"/>
          <w:sz w:val="23"/>
        </w:rPr>
        <w:t> to, the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severe</w:t>
      </w:r>
      <w:r>
        <w:rPr>
          <w:color w:val="414141"/>
          <w:spacing w:val="1"/>
          <w:sz w:val="23"/>
        </w:rPr>
        <w:t> </w:t>
      </w:r>
      <w:r>
        <w:rPr>
          <w:color w:val="414141"/>
          <w:sz w:val="23"/>
        </w:rPr>
        <w:t>disability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premium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within</w:t>
      </w:r>
      <w:r>
        <w:rPr>
          <w:color w:val="414141"/>
          <w:spacing w:val="1"/>
          <w:sz w:val="23"/>
        </w:rPr>
        <w:t> </w:t>
      </w:r>
      <w:r>
        <w:rPr>
          <w:color w:val="414141"/>
          <w:sz w:val="23"/>
        </w:rPr>
        <w:t>the</w:t>
      </w:r>
      <w:r>
        <w:rPr>
          <w:color w:val="414141"/>
          <w:spacing w:val="1"/>
          <w:sz w:val="23"/>
        </w:rPr>
        <w:t> </w:t>
      </w:r>
      <w:r>
        <w:rPr>
          <w:color w:val="414141"/>
          <w:sz w:val="23"/>
        </w:rPr>
        <w:t>last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month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and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are</w:t>
      </w:r>
      <w:r>
        <w:rPr>
          <w:color w:val="414141"/>
          <w:spacing w:val="1"/>
          <w:sz w:val="23"/>
        </w:rPr>
        <w:t> </w:t>
      </w:r>
      <w:r>
        <w:rPr>
          <w:color w:val="414141"/>
          <w:sz w:val="23"/>
        </w:rPr>
        <w:t>still</w:t>
      </w:r>
      <w:r>
        <w:rPr>
          <w:color w:val="414141"/>
          <w:spacing w:val="-26"/>
          <w:sz w:val="23"/>
        </w:rPr>
        <w:t> </w:t>
      </w:r>
      <w:r>
        <w:rPr>
          <w:color w:val="414141"/>
          <w:sz w:val="23"/>
        </w:rPr>
        <w:t>eligible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80" w:lineRule="exact" w:before="0" w:after="0"/>
        <w:ind w:left="1440" w:right="0" w:hanging="361"/>
        <w:jc w:val="left"/>
        <w:rPr>
          <w:sz w:val="23"/>
        </w:rPr>
      </w:pPr>
      <w:r>
        <w:rPr>
          <w:color w:val="414141"/>
          <w:sz w:val="23"/>
        </w:rPr>
        <w:t>you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have reached</w:t>
      </w:r>
      <w:r>
        <w:rPr>
          <w:color w:val="414141"/>
          <w:spacing w:val="-1"/>
          <w:sz w:val="23"/>
        </w:rPr>
        <w:t> </w:t>
      </w:r>
      <w:hyperlink r:id="rId10">
        <w:r>
          <w:rPr>
            <w:color w:val="414141"/>
            <w:sz w:val="23"/>
          </w:rPr>
          <w:t>State</w:t>
        </w:r>
        <w:r>
          <w:rPr>
            <w:color w:val="414141"/>
            <w:spacing w:val="-2"/>
            <w:sz w:val="23"/>
          </w:rPr>
          <w:t> </w:t>
        </w:r>
        <w:r>
          <w:rPr>
            <w:color w:val="414141"/>
            <w:sz w:val="23"/>
          </w:rPr>
          <w:t>Pension</w:t>
        </w:r>
        <w:r>
          <w:rPr>
            <w:color w:val="414141"/>
            <w:spacing w:val="-6"/>
            <w:sz w:val="23"/>
          </w:rPr>
          <w:t> </w:t>
        </w:r>
        <w:r>
          <w:rPr>
            <w:color w:val="414141"/>
            <w:sz w:val="23"/>
          </w:rPr>
          <w:t>age</w:t>
        </w:r>
      </w:hyperlink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80" w:lineRule="exact" w:before="0" w:after="0"/>
        <w:ind w:left="1440" w:right="0" w:hanging="361"/>
        <w:jc w:val="left"/>
        <w:rPr>
          <w:sz w:val="23"/>
        </w:rPr>
      </w:pPr>
      <w:r>
        <w:rPr>
          <w:color w:val="414141"/>
          <w:sz w:val="23"/>
        </w:rPr>
        <w:t>you’re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in</w:t>
      </w:r>
      <w:r>
        <w:rPr>
          <w:color w:val="414141"/>
          <w:spacing w:val="-5"/>
          <w:sz w:val="23"/>
        </w:rPr>
        <w:t> </w:t>
      </w:r>
      <w:r>
        <w:rPr>
          <w:color w:val="414141"/>
          <w:sz w:val="23"/>
        </w:rPr>
        <w:t>supported,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sheltered,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or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temporary</w:t>
      </w:r>
      <w:r>
        <w:rPr>
          <w:color w:val="414141"/>
          <w:spacing w:val="-7"/>
          <w:sz w:val="23"/>
        </w:rPr>
        <w:t> </w:t>
      </w:r>
      <w:r>
        <w:rPr>
          <w:color w:val="414141"/>
          <w:sz w:val="23"/>
        </w:rPr>
        <w:t>housing</w:t>
      </w:r>
    </w:p>
    <w:p>
      <w:pPr>
        <w:spacing w:after="0" w:line="280" w:lineRule="exact"/>
        <w:jc w:val="left"/>
        <w:rPr>
          <w:sz w:val="23"/>
        </w:rPr>
        <w:sectPr>
          <w:type w:val="continuous"/>
          <w:pgSz w:w="11920" w:h="16850"/>
          <w:pgMar w:top="0" w:bottom="280" w:left="0" w:right="0"/>
        </w:sectPr>
      </w:pPr>
    </w:p>
    <w:p>
      <w:pPr>
        <w:pStyle w:val="BodyText"/>
        <w:spacing w:before="40"/>
        <w:ind w:left="1147" w:right="857"/>
      </w:pPr>
      <w:r>
        <w:rPr>
          <w:color w:val="414141"/>
        </w:rPr>
        <w:t>Universal Credit helps pay your daily living costs and you may be able to get Universal Credit if you are out</w:t>
      </w:r>
      <w:r>
        <w:rPr>
          <w:color w:val="414141"/>
          <w:spacing w:val="-49"/>
        </w:rPr>
        <w:t> </w:t>
      </w:r>
      <w:r>
        <w:rPr>
          <w:color w:val="414141"/>
        </w:rPr>
        <w:t>of work or have a low paid job. There is an easy read explanation of it here:</w:t>
      </w:r>
      <w:r>
        <w:rPr>
          <w:color w:val="414141"/>
          <w:spacing w:val="1"/>
        </w:rPr>
        <w:t> </w:t>
      </w:r>
      <w:hyperlink r:id="rId11">
        <w:r>
          <w:rPr>
            <w:color w:val="414141"/>
            <w:u w:val="single" w:color="414141"/>
          </w:rPr>
          <w:t>https://www.gov.uk/government/publications/easy-read-universal-credit</w:t>
        </w:r>
      </w:hyperlink>
    </w:p>
    <w:p>
      <w:pPr>
        <w:pStyle w:val="BodyText"/>
        <w:spacing w:before="3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35" w:after="0"/>
        <w:ind w:left="1080" w:right="0" w:hanging="360"/>
        <w:jc w:val="left"/>
      </w:pPr>
      <w:r>
        <w:rPr>
          <w:color w:val="472952"/>
        </w:rPr>
        <w:t>Put</w:t>
      </w:r>
      <w:r>
        <w:rPr>
          <w:color w:val="472952"/>
          <w:spacing w:val="-1"/>
        </w:rPr>
        <w:t> </w:t>
      </w:r>
      <w:r>
        <w:rPr>
          <w:color w:val="472952"/>
        </w:rPr>
        <w:t>your</w:t>
      </w:r>
      <w:r>
        <w:rPr>
          <w:color w:val="472952"/>
          <w:spacing w:val="-2"/>
        </w:rPr>
        <w:t> </w:t>
      </w:r>
      <w:r>
        <w:rPr>
          <w:color w:val="472952"/>
        </w:rPr>
        <w:t>name</w:t>
      </w:r>
      <w:r>
        <w:rPr>
          <w:color w:val="472952"/>
          <w:spacing w:val="-2"/>
        </w:rPr>
        <w:t> </w:t>
      </w:r>
      <w:r>
        <w:rPr>
          <w:color w:val="472952"/>
        </w:rPr>
        <w:t>on</w:t>
      </w:r>
      <w:r>
        <w:rPr>
          <w:color w:val="472952"/>
          <w:spacing w:val="-2"/>
        </w:rPr>
        <w:t> </w:t>
      </w:r>
      <w:r>
        <w:rPr>
          <w:color w:val="472952"/>
        </w:rPr>
        <w:t>the</w:t>
      </w:r>
      <w:r>
        <w:rPr>
          <w:color w:val="472952"/>
          <w:spacing w:val="-4"/>
        </w:rPr>
        <w:t> </w:t>
      </w:r>
      <w:r>
        <w:rPr>
          <w:color w:val="472952"/>
        </w:rPr>
        <w:t>housing</w:t>
      </w:r>
      <w:r>
        <w:rPr>
          <w:color w:val="472952"/>
          <w:spacing w:val="-4"/>
        </w:rPr>
        <w:t> </w:t>
      </w:r>
      <w:r>
        <w:rPr>
          <w:color w:val="472952"/>
        </w:rPr>
        <w:t>register</w:t>
      </w:r>
      <w:r>
        <w:rPr>
          <w:color w:val="472952"/>
          <w:spacing w:val="-2"/>
        </w:rPr>
        <w:t> </w:t>
      </w:r>
      <w:r>
        <w:rPr>
          <w:color w:val="472952"/>
        </w:rPr>
        <w:t>that</w:t>
      </w:r>
      <w:r>
        <w:rPr>
          <w:color w:val="472952"/>
          <w:spacing w:val="-2"/>
        </w:rPr>
        <w:t> </w:t>
      </w:r>
      <w:r>
        <w:rPr>
          <w:color w:val="472952"/>
        </w:rPr>
        <w:t>is</w:t>
      </w:r>
      <w:r>
        <w:rPr>
          <w:color w:val="472952"/>
          <w:spacing w:val="-3"/>
        </w:rPr>
        <w:t> </w:t>
      </w:r>
      <w:r>
        <w:rPr>
          <w:color w:val="472952"/>
        </w:rPr>
        <w:t>run</w:t>
      </w:r>
      <w:r>
        <w:rPr>
          <w:color w:val="472952"/>
          <w:spacing w:val="-1"/>
        </w:rPr>
        <w:t> </w:t>
      </w:r>
      <w:r>
        <w:rPr>
          <w:color w:val="472952"/>
        </w:rPr>
        <w:t>by</w:t>
      </w:r>
      <w:r>
        <w:rPr>
          <w:color w:val="472952"/>
          <w:spacing w:val="-2"/>
        </w:rPr>
        <w:t> </w:t>
      </w:r>
      <w:r>
        <w:rPr>
          <w:color w:val="472952"/>
        </w:rPr>
        <w:t>the</w:t>
      </w:r>
      <w:r>
        <w:rPr>
          <w:color w:val="472952"/>
          <w:spacing w:val="-2"/>
        </w:rPr>
        <w:t> </w:t>
      </w:r>
      <w:r>
        <w:rPr>
          <w:color w:val="472952"/>
        </w:rPr>
        <w:t>local</w:t>
      </w:r>
      <w:r>
        <w:rPr>
          <w:color w:val="472952"/>
          <w:spacing w:val="-9"/>
        </w:rPr>
        <w:t> </w:t>
      </w:r>
      <w:r>
        <w:rPr>
          <w:color w:val="472952"/>
        </w:rPr>
        <w:t>council</w:t>
      </w:r>
    </w:p>
    <w:p>
      <w:pPr>
        <w:pStyle w:val="BodyText"/>
        <w:ind w:left="1080" w:right="1028"/>
      </w:pPr>
      <w:r>
        <w:rPr>
          <w:color w:val="414141"/>
        </w:rPr>
        <w:t>In order to be considered for social housing or local authority housing, individuals have to be on the local</w:t>
      </w:r>
      <w:r>
        <w:rPr>
          <w:color w:val="414141"/>
          <w:spacing w:val="-49"/>
        </w:rPr>
        <w:t> </w:t>
      </w:r>
      <w:r>
        <w:rPr>
          <w:color w:val="414141"/>
        </w:rPr>
        <w:t>authority housing waiting list. There is great demand for this kind of housing. General needs housing is</w:t>
      </w:r>
      <w:r>
        <w:rPr>
          <w:color w:val="414141"/>
          <w:spacing w:val="1"/>
        </w:rPr>
        <w:t> </w:t>
      </w:r>
      <w:r>
        <w:rPr>
          <w:color w:val="414141"/>
        </w:rPr>
        <w:t>probably most appropriate for people with milder learning disabilities. Apply as early as you can because</w:t>
      </w:r>
      <w:r>
        <w:rPr>
          <w:color w:val="414141"/>
          <w:spacing w:val="-49"/>
        </w:rPr>
        <w:t> </w:t>
      </w:r>
      <w:r>
        <w:rPr>
          <w:color w:val="414141"/>
        </w:rPr>
        <w:t>waiting</w:t>
      </w:r>
      <w:r>
        <w:rPr>
          <w:color w:val="414141"/>
          <w:spacing w:val="-1"/>
        </w:rPr>
        <w:t> </w:t>
      </w:r>
      <w:r>
        <w:rPr>
          <w:color w:val="414141"/>
        </w:rPr>
        <w:t>lists</w:t>
      </w:r>
      <w:r>
        <w:rPr>
          <w:color w:val="414141"/>
          <w:spacing w:val="-2"/>
        </w:rPr>
        <w:t> </w:t>
      </w:r>
      <w:r>
        <w:rPr>
          <w:color w:val="414141"/>
        </w:rPr>
        <w:t>can</w:t>
      </w:r>
      <w:r>
        <w:rPr>
          <w:color w:val="414141"/>
          <w:spacing w:val="-1"/>
        </w:rPr>
        <w:t> </w:t>
      </w:r>
      <w:r>
        <w:rPr>
          <w:color w:val="414141"/>
        </w:rPr>
        <w:t>be</w:t>
      </w:r>
      <w:r>
        <w:rPr>
          <w:color w:val="414141"/>
          <w:spacing w:val="1"/>
        </w:rPr>
        <w:t> </w:t>
      </w:r>
      <w:r>
        <w:rPr>
          <w:color w:val="414141"/>
        </w:rPr>
        <w:t>long.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080" w:right="1175"/>
      </w:pPr>
      <w:r>
        <w:rPr>
          <w:color w:val="414141"/>
        </w:rPr>
        <w:t>The system is often known as the choice based letting system. You can write in if you can’t get to the</w:t>
      </w:r>
      <w:r>
        <w:rPr>
          <w:color w:val="414141"/>
          <w:spacing w:val="1"/>
        </w:rPr>
        <w:t> </w:t>
      </w:r>
      <w:r>
        <w:rPr>
          <w:color w:val="414141"/>
        </w:rPr>
        <w:t>council offices, or you can fill in the application form online. If that is too difficult, you can ring the local</w:t>
      </w:r>
      <w:r>
        <w:rPr>
          <w:color w:val="414141"/>
          <w:spacing w:val="-49"/>
        </w:rPr>
        <w:t> </w:t>
      </w:r>
      <w:r>
        <w:rPr>
          <w:color w:val="414141"/>
        </w:rPr>
        <w:t>housing department. You will need to make clear what type of place you need and that you will require</w:t>
      </w:r>
      <w:r>
        <w:rPr>
          <w:color w:val="414141"/>
          <w:spacing w:val="-49"/>
        </w:rPr>
        <w:t> </w:t>
      </w:r>
      <w:r>
        <w:rPr>
          <w:color w:val="414141"/>
        </w:rPr>
        <w:t>support,</w:t>
      </w:r>
      <w:r>
        <w:rPr>
          <w:color w:val="414141"/>
          <w:spacing w:val="-1"/>
        </w:rPr>
        <w:t> </w:t>
      </w:r>
      <w:r>
        <w:rPr>
          <w:color w:val="414141"/>
        </w:rPr>
        <w:t>including help</w:t>
      </w:r>
      <w:r>
        <w:rPr>
          <w:color w:val="414141"/>
          <w:spacing w:val="-1"/>
        </w:rPr>
        <w:t> </w:t>
      </w:r>
      <w:r>
        <w:rPr>
          <w:color w:val="414141"/>
        </w:rPr>
        <w:t>to</w:t>
      </w:r>
      <w:r>
        <w:rPr>
          <w:color w:val="414141"/>
          <w:spacing w:val="-2"/>
        </w:rPr>
        <w:t> </w:t>
      </w:r>
      <w:r>
        <w:rPr>
          <w:color w:val="414141"/>
        </w:rPr>
        <w:t>complete</w:t>
      </w:r>
      <w:r>
        <w:rPr>
          <w:color w:val="414141"/>
          <w:spacing w:val="1"/>
        </w:rPr>
        <w:t> </w:t>
      </w:r>
      <w:r>
        <w:rPr>
          <w:color w:val="414141"/>
        </w:rPr>
        <w:t>their</w:t>
      </w:r>
      <w:r>
        <w:rPr>
          <w:color w:val="414141"/>
          <w:spacing w:val="-1"/>
        </w:rPr>
        <w:t> </w:t>
      </w:r>
      <w:r>
        <w:rPr>
          <w:color w:val="414141"/>
        </w:rPr>
        <w:t>form.</w:t>
      </w:r>
    </w:p>
    <w:p>
      <w:pPr>
        <w:pStyle w:val="BodyText"/>
      </w:pPr>
    </w:p>
    <w:p>
      <w:pPr>
        <w:pStyle w:val="BodyText"/>
        <w:ind w:left="1080" w:right="1077"/>
      </w:pPr>
      <w:r>
        <w:rPr>
          <w:color w:val="414141"/>
        </w:rPr>
        <w:t>If there is unlikely to be anything suitable available through their system, you can say that you will find it</w:t>
      </w:r>
      <w:r>
        <w:rPr>
          <w:color w:val="414141"/>
          <w:spacing w:val="-49"/>
        </w:rPr>
        <w:t> </w:t>
      </w:r>
      <w:r>
        <w:rPr>
          <w:color w:val="414141"/>
        </w:rPr>
        <w:t>very difficult to bid for properties and you wish to be considered for a direct allocation outside of that</w:t>
      </w:r>
      <w:r>
        <w:rPr>
          <w:color w:val="414141"/>
          <w:spacing w:val="1"/>
        </w:rPr>
        <w:t> </w:t>
      </w:r>
      <w:r>
        <w:rPr>
          <w:color w:val="414141"/>
        </w:rPr>
        <w:t>process.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0" w:after="0"/>
        <w:ind w:left="1080" w:right="0" w:hanging="360"/>
        <w:jc w:val="left"/>
      </w:pPr>
      <w:r>
        <w:rPr>
          <w:color w:val="902C7C"/>
        </w:rPr>
        <w:t>Consider</w:t>
      </w:r>
      <w:r>
        <w:rPr>
          <w:color w:val="902C7C"/>
          <w:spacing w:val="-2"/>
        </w:rPr>
        <w:t> </w:t>
      </w:r>
      <w:r>
        <w:rPr>
          <w:color w:val="902C7C"/>
        </w:rPr>
        <w:t>if</w:t>
      </w:r>
      <w:r>
        <w:rPr>
          <w:color w:val="902C7C"/>
          <w:spacing w:val="-3"/>
        </w:rPr>
        <w:t> </w:t>
      </w:r>
      <w:r>
        <w:rPr>
          <w:color w:val="902C7C"/>
        </w:rPr>
        <w:t>home</w:t>
      </w:r>
      <w:r>
        <w:rPr>
          <w:color w:val="902C7C"/>
          <w:spacing w:val="-3"/>
        </w:rPr>
        <w:t> </w:t>
      </w:r>
      <w:r>
        <w:rPr>
          <w:color w:val="902C7C"/>
        </w:rPr>
        <w:t>ownership</w:t>
      </w:r>
      <w:r>
        <w:rPr>
          <w:color w:val="902C7C"/>
          <w:spacing w:val="-3"/>
        </w:rPr>
        <w:t> </w:t>
      </w:r>
      <w:r>
        <w:rPr>
          <w:color w:val="902C7C"/>
        </w:rPr>
        <w:t>is</w:t>
      </w:r>
      <w:r>
        <w:rPr>
          <w:color w:val="902C7C"/>
          <w:spacing w:val="-4"/>
        </w:rPr>
        <w:t> </w:t>
      </w:r>
      <w:r>
        <w:rPr>
          <w:color w:val="902C7C"/>
        </w:rPr>
        <w:t>a</w:t>
      </w:r>
      <w:r>
        <w:rPr>
          <w:color w:val="902C7C"/>
          <w:spacing w:val="-4"/>
        </w:rPr>
        <w:t> </w:t>
      </w:r>
      <w:r>
        <w:rPr>
          <w:color w:val="902C7C"/>
        </w:rPr>
        <w:t>possible</w:t>
      </w:r>
      <w:r>
        <w:rPr>
          <w:color w:val="902C7C"/>
          <w:spacing w:val="-3"/>
        </w:rPr>
        <w:t> </w:t>
      </w:r>
      <w:r>
        <w:rPr>
          <w:color w:val="902C7C"/>
        </w:rPr>
        <w:t>way</w:t>
      </w:r>
      <w:r>
        <w:rPr>
          <w:color w:val="902C7C"/>
          <w:spacing w:val="1"/>
        </w:rPr>
        <w:t> </w:t>
      </w:r>
      <w:r>
        <w:rPr>
          <w:color w:val="902C7C"/>
        </w:rPr>
        <w:t>forward</w:t>
      </w:r>
    </w:p>
    <w:p>
      <w:pPr>
        <w:pStyle w:val="BodyText"/>
        <w:ind w:left="1080" w:right="750"/>
      </w:pPr>
      <w:r>
        <w:rPr>
          <w:color w:val="414141"/>
        </w:rPr>
        <w:t>Your local area may have some shared ownership schemes running. Ask the housing department at the</w:t>
      </w:r>
      <w:r>
        <w:rPr>
          <w:color w:val="414141"/>
          <w:spacing w:val="1"/>
        </w:rPr>
        <w:t> </w:t>
      </w:r>
      <w:r>
        <w:rPr>
          <w:color w:val="414141"/>
        </w:rPr>
        <w:t>council for information. There is a government scheme designed to help people with a long-term disability</w:t>
      </w:r>
      <w:r>
        <w:rPr>
          <w:color w:val="414141"/>
          <w:spacing w:val="1"/>
        </w:rPr>
        <w:t> </w:t>
      </w:r>
      <w:r>
        <w:rPr>
          <w:color w:val="414141"/>
        </w:rPr>
        <w:t>buy any home for sale on a Shared Ownership basis (part-rent/part-buy). It is known as HOLD (HOLD stands</w:t>
      </w:r>
      <w:r>
        <w:rPr>
          <w:color w:val="414141"/>
          <w:spacing w:val="1"/>
        </w:rPr>
        <w:t> </w:t>
      </w:r>
      <w:r>
        <w:rPr>
          <w:color w:val="414141"/>
        </w:rPr>
        <w:t>for Home Ownership for People with Long-term Disabilities). There are some specific conditions attached to</w:t>
      </w:r>
      <w:r>
        <w:rPr>
          <w:color w:val="414141"/>
          <w:spacing w:val="-49"/>
        </w:rPr>
        <w:t> </w:t>
      </w:r>
      <w:r>
        <w:rPr>
          <w:color w:val="414141"/>
        </w:rPr>
        <w:t>HOLD</w:t>
      </w:r>
      <w:r>
        <w:rPr>
          <w:color w:val="414141"/>
          <w:spacing w:val="-3"/>
        </w:rPr>
        <w:t> </w:t>
      </w:r>
      <w:r>
        <w:rPr>
          <w:color w:val="414141"/>
        </w:rPr>
        <w:t>so</w:t>
      </w:r>
      <w:r>
        <w:rPr>
          <w:color w:val="414141"/>
          <w:spacing w:val="-1"/>
        </w:rPr>
        <w:t> </w:t>
      </w:r>
      <w:r>
        <w:rPr>
          <w:color w:val="414141"/>
        </w:rPr>
        <w:t>please visit</w:t>
      </w:r>
      <w:r>
        <w:rPr>
          <w:color w:val="414141"/>
          <w:spacing w:val="-1"/>
        </w:rPr>
        <w:t> </w:t>
      </w:r>
      <w:r>
        <w:rPr>
          <w:color w:val="414141"/>
        </w:rPr>
        <w:t>the</w:t>
      </w:r>
      <w:r>
        <w:rPr>
          <w:color w:val="414141"/>
          <w:spacing w:val="-3"/>
        </w:rPr>
        <w:t> </w:t>
      </w:r>
      <w:r>
        <w:rPr>
          <w:color w:val="414141"/>
        </w:rPr>
        <w:t>website:</w:t>
      </w:r>
      <w:r>
        <w:rPr>
          <w:color w:val="414141"/>
          <w:spacing w:val="1"/>
        </w:rPr>
        <w:t> </w:t>
      </w:r>
      <w:hyperlink r:id="rId12">
        <w:r>
          <w:rPr>
            <w:color w:val="414141"/>
            <w:u w:val="single" w:color="414141"/>
          </w:rPr>
          <w:t>www.ownyourhome.gov.uk/scheme/hold/</w:t>
        </w:r>
        <w:r>
          <w:rPr>
            <w:color w:val="414141"/>
            <w:spacing w:val="1"/>
          </w:rPr>
          <w:t> </w:t>
        </w:r>
      </w:hyperlink>
      <w:r>
        <w:rPr>
          <w:color w:val="414141"/>
        </w:rPr>
        <w:t>for</w:t>
      </w:r>
      <w:r>
        <w:rPr>
          <w:color w:val="414141"/>
          <w:spacing w:val="-2"/>
        </w:rPr>
        <w:t> </w:t>
      </w:r>
      <w:r>
        <w:rPr>
          <w:color w:val="414141"/>
        </w:rPr>
        <w:t>more</w:t>
      </w:r>
      <w:r>
        <w:rPr>
          <w:color w:val="414141"/>
          <w:spacing w:val="-4"/>
        </w:rPr>
        <w:t> </w:t>
      </w:r>
      <w:r>
        <w:rPr>
          <w:color w:val="414141"/>
        </w:rPr>
        <w:t>information.</w:t>
      </w:r>
    </w:p>
    <w:p>
      <w:pPr>
        <w:pStyle w:val="BodyText"/>
        <w:spacing w:before="11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6" w:lineRule="exact" w:before="34" w:after="0"/>
        <w:ind w:left="1080" w:right="0" w:hanging="360"/>
        <w:jc w:val="left"/>
      </w:pPr>
      <w:r>
        <w:rPr>
          <w:color w:val="006C73"/>
        </w:rPr>
        <w:t>Take</w:t>
      </w:r>
      <w:r>
        <w:rPr>
          <w:color w:val="006C73"/>
          <w:spacing w:val="-3"/>
        </w:rPr>
        <w:t> </w:t>
      </w:r>
      <w:r>
        <w:rPr>
          <w:color w:val="006C73"/>
        </w:rPr>
        <w:t>time</w:t>
      </w:r>
      <w:r>
        <w:rPr>
          <w:color w:val="006C73"/>
          <w:spacing w:val="-3"/>
        </w:rPr>
        <w:t> </w:t>
      </w:r>
      <w:r>
        <w:rPr>
          <w:color w:val="006C73"/>
        </w:rPr>
        <w:t>to</w:t>
      </w:r>
      <w:r>
        <w:rPr>
          <w:color w:val="006C73"/>
          <w:spacing w:val="-3"/>
        </w:rPr>
        <w:t> </w:t>
      </w:r>
      <w:r>
        <w:rPr>
          <w:color w:val="006C73"/>
        </w:rPr>
        <w:t>understand</w:t>
      </w:r>
      <w:r>
        <w:rPr>
          <w:color w:val="006C73"/>
          <w:spacing w:val="-2"/>
        </w:rPr>
        <w:t> </w:t>
      </w:r>
      <w:r>
        <w:rPr>
          <w:color w:val="006C73"/>
        </w:rPr>
        <w:t>a</w:t>
      </w:r>
      <w:r>
        <w:rPr>
          <w:color w:val="006C73"/>
          <w:spacing w:val="-3"/>
        </w:rPr>
        <w:t> </w:t>
      </w:r>
      <w:r>
        <w:rPr>
          <w:color w:val="006C73"/>
        </w:rPr>
        <w:t>tenancy agreement</w:t>
      </w:r>
    </w:p>
    <w:p>
      <w:pPr>
        <w:pStyle w:val="BodyText"/>
        <w:ind w:left="1080" w:right="998"/>
        <w:jc w:val="both"/>
      </w:pPr>
      <w:r>
        <w:rPr>
          <w:color w:val="414141"/>
        </w:rPr>
        <w:t>A tenancy is your agreement between you and your landlord. Your agreement has terms and conditions.</w:t>
      </w:r>
      <w:r>
        <w:rPr>
          <w:color w:val="414141"/>
          <w:spacing w:val="1"/>
        </w:rPr>
        <w:t> </w:t>
      </w:r>
      <w:r>
        <w:rPr>
          <w:color w:val="414141"/>
        </w:rPr>
        <w:t>Terms and conditions are rules about what you can do in your home. So if you break the rules, you might</w:t>
      </w:r>
      <w:r>
        <w:rPr>
          <w:color w:val="414141"/>
          <w:spacing w:val="-49"/>
        </w:rPr>
        <w:t> </w:t>
      </w:r>
      <w:r>
        <w:rPr>
          <w:color w:val="414141"/>
        </w:rPr>
        <w:t>have to move out of your home. Your agreement will say how much rent you need to pay. You can hold a</w:t>
      </w:r>
      <w:r>
        <w:rPr>
          <w:color w:val="414141"/>
          <w:spacing w:val="-49"/>
        </w:rPr>
        <w:t> </w:t>
      </w:r>
      <w:r>
        <w:rPr>
          <w:color w:val="414141"/>
        </w:rPr>
        <w:t>tenancy if you can understand that you, as the tenant, must pay rent in exchange for your home and that</w:t>
      </w:r>
      <w:r>
        <w:rPr>
          <w:color w:val="414141"/>
          <w:spacing w:val="-49"/>
        </w:rPr>
        <w:t> </w:t>
      </w:r>
      <w:r>
        <w:rPr>
          <w:color w:val="414141"/>
        </w:rPr>
        <w:t>you</w:t>
      </w:r>
      <w:r>
        <w:rPr>
          <w:color w:val="414141"/>
          <w:spacing w:val="-2"/>
        </w:rPr>
        <w:t> </w:t>
      </w:r>
      <w:r>
        <w:rPr>
          <w:color w:val="414141"/>
        </w:rPr>
        <w:t>must look</w:t>
      </w:r>
      <w:r>
        <w:rPr>
          <w:color w:val="414141"/>
          <w:spacing w:val="-1"/>
        </w:rPr>
        <w:t> </w:t>
      </w:r>
      <w:r>
        <w:rPr>
          <w:color w:val="414141"/>
        </w:rPr>
        <w:t>after</w:t>
      </w:r>
      <w:r>
        <w:rPr>
          <w:color w:val="414141"/>
          <w:spacing w:val="-1"/>
        </w:rPr>
        <w:t> </w:t>
      </w:r>
      <w:r>
        <w:rPr>
          <w:color w:val="414141"/>
        </w:rPr>
        <w:t>the</w:t>
      </w:r>
      <w:r>
        <w:rPr>
          <w:color w:val="414141"/>
          <w:spacing w:val="1"/>
        </w:rPr>
        <w:t> </w:t>
      </w:r>
      <w:r>
        <w:rPr>
          <w:color w:val="414141"/>
        </w:rPr>
        <w:t>property.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80" w:right="901"/>
      </w:pPr>
      <w:r>
        <w:rPr>
          <w:color w:val="414141"/>
        </w:rPr>
        <w:t>It may help you if the tenancy agreement contains pictures or diagrams.</w:t>
      </w:r>
      <w:r>
        <w:rPr>
          <w:color w:val="414141"/>
          <w:spacing w:val="1"/>
        </w:rPr>
        <w:t> </w:t>
      </w:r>
      <w:r>
        <w:rPr>
          <w:color w:val="414141"/>
        </w:rPr>
        <w:t>To ensure your rights are</w:t>
      </w:r>
      <w:r>
        <w:rPr>
          <w:color w:val="414141"/>
          <w:spacing w:val="1"/>
        </w:rPr>
        <w:t> </w:t>
      </w:r>
      <w:r>
        <w:rPr>
          <w:color w:val="414141"/>
        </w:rPr>
        <w:t>protected, take a look at the Real Tenancy Test: </w:t>
      </w:r>
      <w:hyperlink r:id="rId13">
        <w:r>
          <w:rPr>
            <w:color w:val="414141"/>
            <w:u w:val="single" w:color="414141"/>
          </w:rPr>
          <w:t>https://www.ndti.org.uk/resources/publications/the-real-</w:t>
        </w:r>
      </w:hyperlink>
      <w:r>
        <w:rPr>
          <w:color w:val="414141"/>
          <w:spacing w:val="-49"/>
        </w:rPr>
        <w:t> </w:t>
      </w:r>
      <w:hyperlink r:id="rId13">
        <w:r>
          <w:rPr>
            <w:color w:val="414141"/>
            <w:u w:val="single" w:color="414141"/>
          </w:rPr>
          <w:t>tenancy-test1</w:t>
        </w:r>
      </w:hyperlink>
      <w:r>
        <w:rPr>
          <w:color w:val="414141"/>
        </w:rPr>
        <w:t>.</w:t>
      </w:r>
      <w:r>
        <w:rPr>
          <w:color w:val="414141"/>
          <w:spacing w:val="1"/>
        </w:rPr>
        <w:t> </w:t>
      </w:r>
      <w:r>
        <w:rPr>
          <w:color w:val="414141"/>
        </w:rPr>
        <w:t>If you cannot understand what it means to be a tenant, someone else can sign the</w:t>
      </w:r>
      <w:r>
        <w:rPr>
          <w:color w:val="414141"/>
          <w:spacing w:val="1"/>
        </w:rPr>
        <w:t> </w:t>
      </w:r>
      <w:r>
        <w:rPr>
          <w:color w:val="414141"/>
        </w:rPr>
        <w:t>agreement for you. This could be someone who already acts as a deputy for you or someone who has</w:t>
      </w:r>
      <w:r>
        <w:rPr>
          <w:color w:val="414141"/>
          <w:spacing w:val="1"/>
        </w:rPr>
        <w:t> </w:t>
      </w:r>
      <w:r>
        <w:rPr>
          <w:color w:val="414141"/>
        </w:rPr>
        <w:t>lasting power of attorney that you appointed. If you are at risk of losing a property and cannot sign, a Best</w:t>
      </w:r>
      <w:r>
        <w:rPr>
          <w:color w:val="414141"/>
          <w:spacing w:val="-49"/>
        </w:rPr>
        <w:t> </w:t>
      </w:r>
      <w:r>
        <w:rPr>
          <w:color w:val="414141"/>
        </w:rPr>
        <w:t>Interests Meeting should be held to agree that you can have an unsigned tenancy agreement. This can be</w:t>
      </w:r>
      <w:r>
        <w:rPr>
          <w:color w:val="414141"/>
          <w:spacing w:val="1"/>
        </w:rPr>
        <w:t> </w:t>
      </w:r>
      <w:r>
        <w:rPr>
          <w:color w:val="414141"/>
        </w:rPr>
        <w:t>done as</w:t>
      </w:r>
      <w:r>
        <w:rPr>
          <w:color w:val="414141"/>
          <w:spacing w:val="1"/>
        </w:rPr>
        <w:t> </w:t>
      </w:r>
      <w:r>
        <w:rPr>
          <w:color w:val="414141"/>
        </w:rPr>
        <w:t>an</w:t>
      </w:r>
      <w:r>
        <w:rPr>
          <w:color w:val="414141"/>
          <w:spacing w:val="-2"/>
        </w:rPr>
        <w:t> </w:t>
      </w:r>
      <w:r>
        <w:rPr>
          <w:color w:val="414141"/>
        </w:rPr>
        <w:t>interim</w:t>
      </w:r>
      <w:r>
        <w:rPr>
          <w:color w:val="414141"/>
          <w:spacing w:val="-2"/>
        </w:rPr>
        <w:t> </w:t>
      </w:r>
      <w:r>
        <w:rPr>
          <w:color w:val="414141"/>
        </w:rPr>
        <w:t>to</w:t>
      </w:r>
      <w:r>
        <w:rPr>
          <w:color w:val="414141"/>
          <w:spacing w:val="-2"/>
        </w:rPr>
        <w:t> </w:t>
      </w:r>
      <w:r>
        <w:rPr>
          <w:color w:val="414141"/>
        </w:rPr>
        <w:t>measure prior</w:t>
      </w:r>
      <w:r>
        <w:rPr>
          <w:color w:val="414141"/>
          <w:spacing w:val="1"/>
        </w:rPr>
        <w:t> </w:t>
      </w:r>
      <w:r>
        <w:rPr>
          <w:color w:val="414141"/>
        </w:rPr>
        <w:t>to</w:t>
      </w:r>
      <w:r>
        <w:rPr>
          <w:color w:val="414141"/>
          <w:spacing w:val="-2"/>
        </w:rPr>
        <w:t> </w:t>
      </w:r>
      <w:r>
        <w:rPr>
          <w:color w:val="414141"/>
        </w:rPr>
        <w:t>someone</w:t>
      </w:r>
      <w:r>
        <w:rPr>
          <w:color w:val="414141"/>
          <w:spacing w:val="-2"/>
        </w:rPr>
        <w:t> </w:t>
      </w:r>
      <w:r>
        <w:rPr>
          <w:color w:val="414141"/>
        </w:rPr>
        <w:t>signing on</w:t>
      </w:r>
      <w:r>
        <w:rPr>
          <w:color w:val="414141"/>
          <w:spacing w:val="-2"/>
        </w:rPr>
        <w:t> </w:t>
      </w:r>
      <w:r>
        <w:rPr>
          <w:color w:val="414141"/>
        </w:rPr>
        <w:t>the</w:t>
      </w:r>
      <w:r>
        <w:rPr>
          <w:color w:val="414141"/>
          <w:spacing w:val="1"/>
        </w:rPr>
        <w:t> </w:t>
      </w:r>
      <w:r>
        <w:rPr>
          <w:color w:val="414141"/>
        </w:rPr>
        <w:t>person’s</w:t>
      </w:r>
      <w:r>
        <w:rPr>
          <w:color w:val="414141"/>
          <w:spacing w:val="1"/>
        </w:rPr>
        <w:t> </w:t>
      </w:r>
      <w:r>
        <w:rPr>
          <w:color w:val="414141"/>
        </w:rPr>
        <w:t>behalf.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383" w:lineRule="exact" w:before="0" w:after="0"/>
        <w:ind w:left="1080" w:right="0" w:hanging="360"/>
        <w:jc w:val="left"/>
      </w:pPr>
      <w:r>
        <w:rPr>
          <w:color w:val="472952"/>
        </w:rPr>
        <w:t>Try</w:t>
      </w:r>
      <w:r>
        <w:rPr>
          <w:color w:val="472952"/>
          <w:spacing w:val="-3"/>
        </w:rPr>
        <w:t> </w:t>
      </w:r>
      <w:r>
        <w:rPr>
          <w:color w:val="472952"/>
        </w:rPr>
        <w:t>these</w:t>
      </w:r>
      <w:r>
        <w:rPr>
          <w:color w:val="472952"/>
          <w:spacing w:val="-1"/>
        </w:rPr>
        <w:t> </w:t>
      </w:r>
      <w:r>
        <w:rPr>
          <w:color w:val="472952"/>
        </w:rPr>
        <w:t>contacts</w:t>
      </w:r>
      <w:r>
        <w:rPr>
          <w:color w:val="472952"/>
          <w:spacing w:val="-2"/>
        </w:rPr>
        <w:t> </w:t>
      </w:r>
      <w:r>
        <w:rPr>
          <w:color w:val="472952"/>
        </w:rPr>
        <w:t>if</w:t>
      </w:r>
      <w:r>
        <w:rPr>
          <w:color w:val="472952"/>
          <w:spacing w:val="-1"/>
        </w:rPr>
        <w:t> </w:t>
      </w:r>
      <w:r>
        <w:rPr>
          <w:color w:val="472952"/>
        </w:rPr>
        <w:t>you</w:t>
      </w:r>
      <w:r>
        <w:rPr>
          <w:color w:val="472952"/>
          <w:spacing w:val="-2"/>
        </w:rPr>
        <w:t> </w:t>
      </w:r>
      <w:r>
        <w:rPr>
          <w:color w:val="472952"/>
        </w:rPr>
        <w:t>need more</w:t>
      </w:r>
      <w:r>
        <w:rPr>
          <w:color w:val="472952"/>
          <w:spacing w:val="-1"/>
        </w:rPr>
        <w:t> </w:t>
      </w:r>
      <w:r>
        <w:rPr>
          <w:color w:val="472952"/>
        </w:rPr>
        <w:t>help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69" w:lineRule="exact" w:before="0" w:after="0"/>
        <w:ind w:left="1440" w:right="0" w:hanging="361"/>
        <w:jc w:val="left"/>
        <w:rPr>
          <w:sz w:val="23"/>
        </w:rPr>
      </w:pPr>
      <w:r>
        <w:rPr>
          <w:color w:val="414141"/>
          <w:spacing w:val="-1"/>
          <w:sz w:val="23"/>
        </w:rPr>
        <w:t>For</w:t>
      </w:r>
      <w:r>
        <w:rPr>
          <w:color w:val="414141"/>
          <w:spacing w:val="2"/>
          <w:sz w:val="23"/>
        </w:rPr>
        <w:t> </w:t>
      </w:r>
      <w:r>
        <w:rPr>
          <w:b/>
          <w:color w:val="414141"/>
          <w:spacing w:val="-1"/>
          <w:sz w:val="23"/>
        </w:rPr>
        <w:t>renting, </w:t>
      </w:r>
      <w:r>
        <w:rPr>
          <w:color w:val="414141"/>
          <w:spacing w:val="-1"/>
          <w:sz w:val="23"/>
        </w:rPr>
        <w:t>you can</w:t>
      </w:r>
      <w:r>
        <w:rPr>
          <w:color w:val="414141"/>
          <w:spacing w:val="-3"/>
          <w:sz w:val="23"/>
        </w:rPr>
        <w:t> </w:t>
      </w:r>
      <w:r>
        <w:rPr>
          <w:color w:val="414141"/>
          <w:spacing w:val="-1"/>
          <w:sz w:val="23"/>
        </w:rPr>
        <w:t>send</w:t>
      </w:r>
      <w:r>
        <w:rPr>
          <w:color w:val="414141"/>
          <w:spacing w:val="-3"/>
          <w:sz w:val="23"/>
        </w:rPr>
        <w:t> </w:t>
      </w:r>
      <w:r>
        <w:rPr>
          <w:color w:val="414141"/>
          <w:spacing w:val="-1"/>
          <w:sz w:val="23"/>
        </w:rPr>
        <w:t>in a</w:t>
      </w:r>
      <w:r>
        <w:rPr>
          <w:color w:val="414141"/>
          <w:sz w:val="23"/>
        </w:rPr>
        <w:t> </w:t>
      </w:r>
      <w:r>
        <w:rPr>
          <w:color w:val="414141"/>
          <w:spacing w:val="-1"/>
          <w:sz w:val="23"/>
        </w:rPr>
        <w:t>query on </w:t>
      </w:r>
      <w:r>
        <w:rPr>
          <w:color w:val="414141"/>
          <w:sz w:val="23"/>
        </w:rPr>
        <w:t>the</w:t>
      </w:r>
      <w:r>
        <w:rPr>
          <w:color w:val="414141"/>
          <w:spacing w:val="-1"/>
          <w:sz w:val="23"/>
        </w:rPr>
        <w:t> </w:t>
      </w:r>
      <w:r>
        <w:rPr>
          <w:color w:val="414141"/>
          <w:sz w:val="23"/>
        </w:rPr>
        <w:t>contact</w:t>
      </w:r>
      <w:r>
        <w:rPr>
          <w:color w:val="414141"/>
          <w:spacing w:val="-2"/>
          <w:sz w:val="23"/>
        </w:rPr>
        <w:t> </w:t>
      </w:r>
      <w:r>
        <w:rPr>
          <w:color w:val="414141"/>
          <w:sz w:val="23"/>
        </w:rPr>
        <w:t>form:</w:t>
      </w:r>
      <w:r>
        <w:rPr>
          <w:color w:val="414141"/>
          <w:spacing w:val="-15"/>
          <w:sz w:val="23"/>
        </w:rPr>
        <w:t> </w:t>
      </w:r>
      <w:hyperlink r:id="rId14">
        <w:r>
          <w:rPr>
            <w:color w:val="414141"/>
            <w:sz w:val="23"/>
            <w:u w:val="single" w:color="414141"/>
          </w:rPr>
          <w:t>http://www.letsforlife.org.uk/</w:t>
        </w:r>
      </w:hyperlink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76" w:lineRule="exact" w:before="0" w:after="0"/>
        <w:ind w:left="1440" w:right="0" w:hanging="361"/>
        <w:jc w:val="left"/>
        <w:rPr>
          <w:sz w:val="23"/>
        </w:rPr>
      </w:pPr>
      <w:r>
        <w:rPr>
          <w:color w:val="414141"/>
          <w:sz w:val="23"/>
        </w:rPr>
        <w:t>For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financial</w:t>
      </w:r>
      <w:r>
        <w:rPr>
          <w:color w:val="414141"/>
          <w:spacing w:val="-4"/>
          <w:sz w:val="23"/>
        </w:rPr>
        <w:t> </w:t>
      </w:r>
      <w:r>
        <w:rPr>
          <w:color w:val="414141"/>
          <w:sz w:val="23"/>
        </w:rPr>
        <w:t>advice</w:t>
      </w:r>
      <w:r>
        <w:rPr>
          <w:color w:val="414141"/>
          <w:spacing w:val="-3"/>
          <w:sz w:val="23"/>
        </w:rPr>
        <w:t> </w:t>
      </w:r>
      <w:r>
        <w:rPr>
          <w:color w:val="414141"/>
          <w:sz w:val="23"/>
        </w:rPr>
        <w:t>on</w:t>
      </w:r>
      <w:r>
        <w:rPr>
          <w:color w:val="414141"/>
          <w:spacing w:val="-3"/>
          <w:sz w:val="23"/>
        </w:rPr>
        <w:t> </w:t>
      </w:r>
      <w:r>
        <w:rPr>
          <w:b/>
          <w:color w:val="414141"/>
          <w:sz w:val="23"/>
        </w:rPr>
        <w:t>shared</w:t>
      </w:r>
      <w:r>
        <w:rPr>
          <w:b/>
          <w:color w:val="414141"/>
          <w:spacing w:val="-3"/>
          <w:sz w:val="23"/>
        </w:rPr>
        <w:t> </w:t>
      </w:r>
      <w:r>
        <w:rPr>
          <w:b/>
          <w:color w:val="414141"/>
          <w:sz w:val="23"/>
        </w:rPr>
        <w:t>ownership</w:t>
      </w:r>
      <w:r>
        <w:rPr>
          <w:color w:val="414141"/>
          <w:sz w:val="23"/>
        </w:rPr>
        <w:t>:</w:t>
      </w:r>
      <w:r>
        <w:rPr>
          <w:color w:val="414141"/>
          <w:spacing w:val="-5"/>
          <w:sz w:val="23"/>
        </w:rPr>
        <w:t> </w:t>
      </w:r>
      <w:hyperlink r:id="rId15">
        <w:r>
          <w:rPr>
            <w:color w:val="414141"/>
            <w:sz w:val="23"/>
            <w:u w:val="single" w:color="414141"/>
          </w:rPr>
          <w:t>https://www.mysafefuture.com/</w:t>
        </w:r>
      </w:hyperlink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361"/>
        <w:jc w:val="left"/>
        <w:rPr>
          <w:sz w:val="23"/>
        </w:rPr>
      </w:pPr>
      <w:r>
        <w:rPr>
          <w:color w:val="414141"/>
          <w:spacing w:val="-1"/>
          <w:sz w:val="23"/>
        </w:rPr>
        <w:t>For</w:t>
      </w:r>
      <w:r>
        <w:rPr>
          <w:color w:val="414141"/>
          <w:spacing w:val="-2"/>
          <w:sz w:val="23"/>
        </w:rPr>
        <w:t> </w:t>
      </w:r>
      <w:r>
        <w:rPr>
          <w:b/>
          <w:color w:val="414141"/>
          <w:spacing w:val="-1"/>
          <w:sz w:val="23"/>
        </w:rPr>
        <w:t>housing</w:t>
      </w:r>
      <w:r>
        <w:rPr>
          <w:b/>
          <w:color w:val="414141"/>
          <w:spacing w:val="-2"/>
          <w:sz w:val="23"/>
        </w:rPr>
        <w:t> </w:t>
      </w:r>
      <w:r>
        <w:rPr>
          <w:b/>
          <w:color w:val="414141"/>
          <w:spacing w:val="-1"/>
          <w:sz w:val="23"/>
        </w:rPr>
        <w:t>advice and</w:t>
      </w:r>
      <w:r>
        <w:rPr>
          <w:b/>
          <w:color w:val="414141"/>
          <w:spacing w:val="-2"/>
          <w:sz w:val="23"/>
        </w:rPr>
        <w:t> </w:t>
      </w:r>
      <w:r>
        <w:rPr>
          <w:b/>
          <w:color w:val="414141"/>
          <w:spacing w:val="-1"/>
          <w:sz w:val="23"/>
        </w:rPr>
        <w:t>information</w:t>
      </w:r>
      <w:r>
        <w:rPr>
          <w:color w:val="414141"/>
          <w:spacing w:val="-1"/>
          <w:sz w:val="23"/>
        </w:rPr>
        <w:t>:</w:t>
      </w:r>
      <w:r>
        <w:rPr>
          <w:color w:val="414141"/>
          <w:spacing w:val="-12"/>
          <w:sz w:val="23"/>
        </w:rPr>
        <w:t> </w:t>
      </w:r>
      <w:hyperlink r:id="rId16">
        <w:r>
          <w:rPr>
            <w:color w:val="414141"/>
            <w:sz w:val="23"/>
            <w:u w:val="single" w:color="414141"/>
          </w:rPr>
          <w:t>https://www.mencap.org.uk/advice-and-support/housing</w:t>
        </w:r>
      </w:hyperlink>
    </w:p>
    <w:p>
      <w:pPr>
        <w:pStyle w:val="BodyText"/>
        <w:spacing w:before="7"/>
        <w:rPr>
          <w:sz w:val="19"/>
        </w:rPr>
      </w:pPr>
    </w:p>
    <w:p>
      <w:pPr>
        <w:spacing w:line="254" w:lineRule="auto" w:before="57"/>
        <w:ind w:left="1505" w:right="1402" w:firstLine="321"/>
        <w:jc w:val="left"/>
        <w:rPr>
          <w:sz w:val="22"/>
        </w:rPr>
      </w:pPr>
      <w:r>
        <w:rPr/>
        <w:pict>
          <v:group style="position:absolute;margin-left:0pt;margin-top:38.753685pt;width:595.35pt;height:92.65pt;mso-position-horizontal-relative:page;mso-position-vertical-relative:paragraph;z-index:15729152" id="docshapegroup6" coordorigin="0,775" coordsize="11907,1853">
            <v:rect style="position:absolute;left:0;top:775;width:11907;height:1853" id="docshape7" filled="true" fillcolor="#472952" stroked="false">
              <v:fill type="solid"/>
            </v:rect>
            <v:shape style="position:absolute;left:0;top:775;width:11907;height:1853" type="#_x0000_t202" id="docshape8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811" w:right="1809" w:firstLine="0"/>
                      <w:jc w:val="center"/>
                      <w:rPr>
                        <w:b/>
                        <w:sz w:val="22"/>
                      </w:rPr>
                    </w:pPr>
                    <w:hyperlink r:id="rId17">
                      <w:r>
                        <w:rPr>
                          <w:b/>
                          <w:color w:val="ACDCE8"/>
                          <w:sz w:val="22"/>
                        </w:rPr>
                        <w:t>www.preparingforadulthood.org.uk</w:t>
                      </w:r>
                      <w:r>
                        <w:rPr>
                          <w:b/>
                          <w:color w:val="ACDCE8"/>
                          <w:spacing w:val="-6"/>
                          <w:sz w:val="22"/>
                        </w:rPr>
                        <w:t> </w:t>
                      </w:r>
                    </w:hyperlink>
                    <w:r>
                      <w:rPr>
                        <w:b/>
                        <w:color w:val="ACDCE8"/>
                        <w:sz w:val="22"/>
                      </w:rPr>
                      <w:t>|</w:t>
                    </w:r>
                    <w:r>
                      <w:rPr>
                        <w:b/>
                        <w:color w:val="ACDCE8"/>
                        <w:spacing w:val="-8"/>
                        <w:sz w:val="22"/>
                      </w:rPr>
                      <w:t> </w:t>
                    </w:r>
                    <w:hyperlink r:id="rId18">
                      <w:r>
                        <w:rPr>
                          <w:b/>
                          <w:color w:val="ACDCE8"/>
                          <w:sz w:val="22"/>
                        </w:rPr>
                        <w:t>info@preparingforadulthood.org.uk</w:t>
                      </w:r>
                      <w:r>
                        <w:rPr>
                          <w:b/>
                          <w:color w:val="ACDCE8"/>
                          <w:spacing w:val="-6"/>
                          <w:sz w:val="22"/>
                        </w:rPr>
                        <w:t> </w:t>
                      </w:r>
                    </w:hyperlink>
                    <w:r>
                      <w:rPr>
                        <w:b/>
                        <w:color w:val="ACDCE8"/>
                        <w:sz w:val="22"/>
                      </w:rPr>
                      <w:t>|</w:t>
                    </w:r>
                    <w:r>
                      <w:rPr>
                        <w:b/>
                        <w:color w:val="ACDCE8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ACDCE8"/>
                        <w:sz w:val="22"/>
                      </w:rPr>
                      <w:t>01225</w:t>
                    </w:r>
                    <w:r>
                      <w:rPr>
                        <w:b/>
                        <w:color w:val="ACDCE8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ACDCE8"/>
                        <w:sz w:val="22"/>
                      </w:rPr>
                      <w:t>789135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59" w:lineRule="auto" w:before="0"/>
                      <w:ind w:left="1811" w:right="180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PfA is a programme delivered by National Development Team for Inclusion (NDTi) and funded by the</w:t>
                    </w:r>
                    <w:r>
                      <w:rPr>
                        <w:color w:val="FFFFFF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Department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for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Education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as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part of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delivery support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for the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SEND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reforms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CAB69"/>
          <w:sz w:val="22"/>
        </w:rPr>
        <w:t>These top tips were created by Tammy Murray | Head of Business Development, Reside and</w:t>
      </w:r>
      <w:r>
        <w:rPr>
          <w:color w:val="9CAB69"/>
          <w:spacing w:val="1"/>
          <w:sz w:val="22"/>
        </w:rPr>
        <w:t> </w:t>
      </w:r>
      <w:r>
        <w:rPr>
          <w:color w:val="9CAB69"/>
          <w:sz w:val="22"/>
        </w:rPr>
        <w:t>Carol</w:t>
      </w:r>
      <w:r>
        <w:rPr>
          <w:color w:val="9CAB69"/>
          <w:spacing w:val="-2"/>
          <w:sz w:val="22"/>
        </w:rPr>
        <w:t> </w:t>
      </w:r>
      <w:r>
        <w:rPr>
          <w:color w:val="9CAB69"/>
          <w:sz w:val="22"/>
        </w:rPr>
        <w:t>Robinson</w:t>
      </w:r>
      <w:r>
        <w:rPr>
          <w:color w:val="9CAB69"/>
          <w:spacing w:val="-4"/>
          <w:sz w:val="22"/>
        </w:rPr>
        <w:t> </w:t>
      </w:r>
      <w:r>
        <w:rPr>
          <w:color w:val="9CAB69"/>
          <w:sz w:val="22"/>
        </w:rPr>
        <w:t>|</w:t>
      </w:r>
      <w:r>
        <w:rPr>
          <w:color w:val="9CAB69"/>
          <w:spacing w:val="-3"/>
          <w:sz w:val="22"/>
        </w:rPr>
        <w:t> </w:t>
      </w:r>
      <w:r>
        <w:rPr>
          <w:color w:val="9CAB69"/>
          <w:sz w:val="22"/>
        </w:rPr>
        <w:t>West</w:t>
      </w:r>
      <w:r>
        <w:rPr>
          <w:color w:val="9CAB69"/>
          <w:spacing w:val="-3"/>
          <w:sz w:val="22"/>
        </w:rPr>
        <w:t> </w:t>
      </w:r>
      <w:r>
        <w:rPr>
          <w:color w:val="9CAB69"/>
          <w:sz w:val="22"/>
        </w:rPr>
        <w:t>Midlands</w:t>
      </w:r>
      <w:r>
        <w:rPr>
          <w:color w:val="9CAB69"/>
          <w:spacing w:val="-1"/>
          <w:sz w:val="22"/>
        </w:rPr>
        <w:t> </w:t>
      </w:r>
      <w:r>
        <w:rPr>
          <w:color w:val="9CAB69"/>
          <w:sz w:val="22"/>
        </w:rPr>
        <w:t>&amp; South</w:t>
      </w:r>
      <w:r>
        <w:rPr>
          <w:color w:val="9CAB69"/>
          <w:spacing w:val="-1"/>
          <w:sz w:val="22"/>
        </w:rPr>
        <w:t> </w:t>
      </w:r>
      <w:r>
        <w:rPr>
          <w:color w:val="9CAB69"/>
          <w:sz w:val="22"/>
        </w:rPr>
        <w:t>West Regional</w:t>
      </w:r>
      <w:r>
        <w:rPr>
          <w:color w:val="9CAB69"/>
          <w:spacing w:val="-1"/>
          <w:sz w:val="22"/>
        </w:rPr>
        <w:t> </w:t>
      </w:r>
      <w:r>
        <w:rPr>
          <w:color w:val="9CAB69"/>
          <w:sz w:val="22"/>
        </w:rPr>
        <w:t>lead,</w:t>
      </w:r>
      <w:r>
        <w:rPr>
          <w:color w:val="9CAB69"/>
          <w:spacing w:val="-3"/>
          <w:sz w:val="22"/>
        </w:rPr>
        <w:t> </w:t>
      </w:r>
      <w:r>
        <w:rPr>
          <w:color w:val="9CAB69"/>
          <w:sz w:val="22"/>
        </w:rPr>
        <w:t>Preparing</w:t>
      </w:r>
      <w:r>
        <w:rPr>
          <w:color w:val="9CAB69"/>
          <w:spacing w:val="-2"/>
          <w:sz w:val="22"/>
        </w:rPr>
        <w:t> </w:t>
      </w:r>
      <w:r>
        <w:rPr>
          <w:color w:val="9CAB69"/>
          <w:sz w:val="22"/>
        </w:rPr>
        <w:t>for</w:t>
      </w:r>
      <w:r>
        <w:rPr>
          <w:color w:val="9CAB69"/>
          <w:spacing w:val="-1"/>
          <w:sz w:val="22"/>
        </w:rPr>
        <w:t> </w:t>
      </w:r>
      <w:r>
        <w:rPr>
          <w:color w:val="9CAB69"/>
          <w:sz w:val="22"/>
        </w:rPr>
        <w:t>Adulthood</w:t>
      </w:r>
      <w:r>
        <w:rPr>
          <w:color w:val="9CAB69"/>
          <w:spacing w:val="-4"/>
          <w:sz w:val="22"/>
        </w:rPr>
        <w:t> </w:t>
      </w:r>
      <w:r>
        <w:rPr>
          <w:color w:val="9CAB69"/>
          <w:sz w:val="22"/>
        </w:rPr>
        <w:t>©</w:t>
      </w:r>
      <w:r>
        <w:rPr>
          <w:color w:val="9CAB69"/>
          <w:spacing w:val="-1"/>
          <w:sz w:val="22"/>
        </w:rPr>
        <w:t> </w:t>
      </w:r>
      <w:r>
        <w:rPr>
          <w:color w:val="9CAB69"/>
          <w:sz w:val="22"/>
        </w:rPr>
        <w:t>June</w:t>
      </w:r>
      <w:r>
        <w:rPr>
          <w:color w:val="9CAB69"/>
          <w:spacing w:val="-3"/>
          <w:sz w:val="22"/>
        </w:rPr>
        <w:t> </w:t>
      </w:r>
      <w:r>
        <w:rPr>
          <w:color w:val="9CAB69"/>
          <w:sz w:val="22"/>
        </w:rPr>
        <w:t>2020</w:t>
      </w:r>
    </w:p>
    <w:sectPr>
      <w:pgSz w:w="11920" w:h="16850"/>
      <w:pgMar w:top="9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9CAB69"/>
        <w:spacing w:val="-2"/>
        <w:w w:val="98"/>
        <w:sz w:val="32"/>
        <w:szCs w:val="32"/>
        <w:lang w:val="en-gb" w:eastAsia="en-US" w:bidi="ar-SA"/>
      </w:rPr>
    </w:lvl>
    <w:lvl w:ilvl="1">
      <w:start w:val="0"/>
      <w:numFmt w:val="bullet"/>
      <w:lvlText w:val=""/>
      <w:lvlJc w:val="left"/>
      <w:pPr>
        <w:ind w:left="14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414141"/>
        <w:w w:val="100"/>
        <w:sz w:val="23"/>
        <w:szCs w:val="23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3" w:hanging="3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66" w:hanging="3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30" w:hanging="3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93" w:hanging="3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57" w:hanging="3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20" w:hanging="3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584" w:hanging="36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386" w:lineRule="exact"/>
      <w:ind w:left="1080" w:hanging="360"/>
      <w:outlineLvl w:val="1"/>
    </w:pPr>
    <w:rPr>
      <w:rFonts w:ascii="Calibri" w:hAnsi="Calibri" w:eastAsia="Calibri" w:cs="Calibri"/>
      <w:b/>
      <w:bCs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1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preparingforadulthood.org.uk/downloads/independent-living/no-place-like-home-guide.htm" TargetMode="External"/><Relationship Id="rId8" Type="http://schemas.openxmlformats.org/officeDocument/2006/relationships/hyperlink" Target="https://lha-direct.voa.gov.uk/" TargetMode="External"/><Relationship Id="rId9" Type="http://schemas.openxmlformats.org/officeDocument/2006/relationships/hyperlink" Target="https://www.gov.uk/disability-premiums-income-support" TargetMode="External"/><Relationship Id="rId10" Type="http://schemas.openxmlformats.org/officeDocument/2006/relationships/hyperlink" Target="https://www.gov.uk/state-pension-age" TargetMode="External"/><Relationship Id="rId11" Type="http://schemas.openxmlformats.org/officeDocument/2006/relationships/hyperlink" Target="https://www.gov.uk/government/publications/easy-read-universal-credit" TargetMode="External"/><Relationship Id="rId12" Type="http://schemas.openxmlformats.org/officeDocument/2006/relationships/hyperlink" Target="http://www.ownyourhome.gov.uk/scheme/hold/" TargetMode="External"/><Relationship Id="rId13" Type="http://schemas.openxmlformats.org/officeDocument/2006/relationships/hyperlink" Target="https://www.ndti.org.uk/resources/publications/the-real-tenancy-test1" TargetMode="External"/><Relationship Id="rId14" Type="http://schemas.openxmlformats.org/officeDocument/2006/relationships/hyperlink" Target="http://www.letsforlife.org.uk/" TargetMode="External"/><Relationship Id="rId15" Type="http://schemas.openxmlformats.org/officeDocument/2006/relationships/hyperlink" Target="https://www.mysafefuture.com/" TargetMode="External"/><Relationship Id="rId16" Type="http://schemas.openxmlformats.org/officeDocument/2006/relationships/hyperlink" Target="https://www.mencap.org.uk/advice-and-support/housing" TargetMode="External"/><Relationship Id="rId17" Type="http://schemas.openxmlformats.org/officeDocument/2006/relationships/hyperlink" Target="http://www.preparingforadulthood.org.uk/" TargetMode="External"/><Relationship Id="rId18" Type="http://schemas.openxmlformats.org/officeDocument/2006/relationships/hyperlink" Target="mailto:info@preparingforadulthood.org.uk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Murray</dc:creator>
  <dcterms:created xsi:type="dcterms:W3CDTF">2021-04-26T13:47:06Z</dcterms:created>
  <dcterms:modified xsi:type="dcterms:W3CDTF">2021-04-26T13:47:06Z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2021-04-26T00:00:00Z</vt:filetime>
  </property>
</Properties>
</file>