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46E65" w:rsidRDefault="004800A3">
      <w:pPr>
        <w:jc w:val="center"/>
        <w:rPr>
          <w:b/>
        </w:rPr>
      </w:pPr>
      <w:r>
        <w:rPr>
          <w:b/>
        </w:rPr>
        <w:t xml:space="preserve">Special Provision Capital Fund </w:t>
      </w:r>
    </w:p>
    <w:p w14:paraId="00000002" w14:textId="77777777" w:rsidR="00446E65" w:rsidRDefault="004800A3">
      <w:pPr>
        <w:jc w:val="center"/>
        <w:rPr>
          <w:b/>
        </w:rPr>
      </w:pPr>
      <w:r>
        <w:rPr>
          <w:b/>
        </w:rPr>
        <w:t>Guidance Note for Schools and Settings</w:t>
      </w:r>
    </w:p>
    <w:p w14:paraId="00000003" w14:textId="77777777" w:rsidR="00446E65" w:rsidRDefault="004800A3">
      <w:pPr>
        <w:jc w:val="center"/>
        <w:rPr>
          <w:b/>
        </w:rPr>
      </w:pPr>
      <w:r>
        <w:rPr>
          <w:b/>
        </w:rPr>
        <w:t>May 2021</w:t>
      </w:r>
    </w:p>
    <w:p w14:paraId="00000004" w14:textId="77777777" w:rsidR="00446E65" w:rsidRDefault="00446E65"/>
    <w:p w14:paraId="00000005" w14:textId="77777777" w:rsidR="00446E65" w:rsidRDefault="004800A3">
      <w:r>
        <w:t>The Government recently announced a further round of the</w:t>
      </w:r>
      <w:hyperlink r:id="rId7">
        <w:r>
          <w:rPr>
            <w:color w:val="1155CC"/>
            <w:u w:val="single"/>
          </w:rPr>
          <w:t xml:space="preserve"> Special Provision Capital Fund</w:t>
        </w:r>
      </w:hyperlink>
      <w:r>
        <w:t>. Together with unallocated funding from previous rounds, the London Borough of Sutton has £3.4m in its programme and is look</w:t>
      </w:r>
      <w:r>
        <w:t>ing to use this to support our Ambitious for SEND programme in the Local Area.</w:t>
      </w:r>
    </w:p>
    <w:p w14:paraId="00000006" w14:textId="77777777" w:rsidR="00446E65" w:rsidRDefault="00446E65"/>
    <w:p w14:paraId="00000007" w14:textId="77777777" w:rsidR="00446E65" w:rsidRDefault="004800A3">
      <w:r>
        <w:t>The government is committed to investing in new places for children and young</w:t>
      </w:r>
    </w:p>
    <w:p w14:paraId="00000008" w14:textId="77777777" w:rsidR="00446E65" w:rsidRDefault="004800A3">
      <w:r>
        <w:t>people with special educational needs and disabilities (SEND) or who require</w:t>
      </w:r>
    </w:p>
    <w:p w14:paraId="00000009" w14:textId="77777777" w:rsidR="00446E65" w:rsidRDefault="004800A3">
      <w:r>
        <w:t>alternative provision</w:t>
      </w:r>
      <w:r>
        <w:t xml:space="preserve"> (AP). The funding is intended to address the need for places for academic year 2022/23 with the aim that it should enable local authorities to invest in providing new places or to improve existing provision for pupils and students with high needs across a</w:t>
      </w:r>
      <w:r>
        <w:t xml:space="preserve"> range of different educational settings.</w:t>
      </w:r>
    </w:p>
    <w:p w14:paraId="0000000A" w14:textId="77777777" w:rsidR="00446E65" w:rsidRDefault="00446E65"/>
    <w:p w14:paraId="0000000B" w14:textId="77777777" w:rsidR="00446E65" w:rsidRDefault="004800A3">
      <w:r>
        <w:t>Examples of how this funding can be used is:</w:t>
      </w:r>
    </w:p>
    <w:p w14:paraId="0000000C" w14:textId="77777777" w:rsidR="00446E65" w:rsidRDefault="00446E65"/>
    <w:p w14:paraId="0000000D" w14:textId="77777777" w:rsidR="00446E65" w:rsidRDefault="004800A3">
      <w:pPr>
        <w:numPr>
          <w:ilvl w:val="0"/>
          <w:numId w:val="5"/>
        </w:numPr>
      </w:pPr>
      <w:r>
        <w:t>projects that enable and/or increase access to mainstream placements for</w:t>
      </w:r>
    </w:p>
    <w:p w14:paraId="0000000E" w14:textId="77777777" w:rsidR="00446E65" w:rsidRDefault="004800A3">
      <w:pPr>
        <w:ind w:firstLine="720"/>
      </w:pPr>
      <w:r>
        <w:t>pupils with high needs (who might otherwise have required more specialist</w:t>
      </w:r>
    </w:p>
    <w:p w14:paraId="0000000F" w14:textId="77777777" w:rsidR="00446E65" w:rsidRDefault="004800A3">
      <w:pPr>
        <w:ind w:firstLine="720"/>
      </w:pPr>
      <w:r>
        <w:t>provision</w:t>
      </w:r>
      <w:proofErr w:type="gramStart"/>
      <w:r>
        <w:t>);</w:t>
      </w:r>
      <w:proofErr w:type="gramEnd"/>
    </w:p>
    <w:p w14:paraId="00000010" w14:textId="77777777" w:rsidR="00446E65" w:rsidRDefault="004800A3">
      <w:pPr>
        <w:numPr>
          <w:ilvl w:val="0"/>
          <w:numId w:val="6"/>
        </w:numPr>
      </w:pPr>
      <w:r>
        <w:t>projects</w:t>
      </w:r>
      <w:r>
        <w:t xml:space="preserve"> that increase the local availability of high needs places to help reduce</w:t>
      </w:r>
    </w:p>
    <w:p w14:paraId="00000011" w14:textId="77777777" w:rsidR="00446E65" w:rsidRDefault="004800A3">
      <w:pPr>
        <w:ind w:firstLine="720"/>
      </w:pPr>
      <w:r>
        <w:t>out of area placements and associated transport or residential costs, and/or</w:t>
      </w:r>
    </w:p>
    <w:p w14:paraId="00000012" w14:textId="77777777" w:rsidR="00446E65" w:rsidRDefault="004800A3">
      <w:pPr>
        <w:ind w:firstLine="720"/>
      </w:pPr>
      <w:r>
        <w:t>reduce reliance on more expensive provision where local provision can be</w:t>
      </w:r>
    </w:p>
    <w:p w14:paraId="00000013" w14:textId="77777777" w:rsidR="00446E65" w:rsidRDefault="004800A3">
      <w:pPr>
        <w:ind w:firstLine="720"/>
      </w:pPr>
      <w:r>
        <w:t xml:space="preserve">provided at less ongoing </w:t>
      </w:r>
      <w:proofErr w:type="gramStart"/>
      <w:r>
        <w:t>cost;</w:t>
      </w:r>
      <w:proofErr w:type="gramEnd"/>
    </w:p>
    <w:p w14:paraId="00000014" w14:textId="77777777" w:rsidR="00446E65" w:rsidRDefault="004800A3">
      <w:pPr>
        <w:numPr>
          <w:ilvl w:val="0"/>
          <w:numId w:val="1"/>
        </w:numPr>
      </w:pPr>
      <w:r>
        <w:t>p</w:t>
      </w:r>
      <w:r>
        <w:t>rojects that adapt, re-model or improve existing high needs places to make</w:t>
      </w:r>
    </w:p>
    <w:p w14:paraId="00000015" w14:textId="77777777" w:rsidR="00446E65" w:rsidRDefault="004800A3">
      <w:pPr>
        <w:ind w:firstLine="720"/>
      </w:pPr>
      <w:r>
        <w:t>them suitable for a wider range of pupil needs.</w:t>
      </w:r>
    </w:p>
    <w:p w14:paraId="00000016" w14:textId="77777777" w:rsidR="00446E65" w:rsidRDefault="00446E65">
      <w:pPr>
        <w:ind w:firstLine="720"/>
      </w:pPr>
    </w:p>
    <w:p w14:paraId="00000017" w14:textId="77777777" w:rsidR="00446E65" w:rsidRDefault="004800A3">
      <w:r>
        <w:t>This could be achieved through:</w:t>
      </w:r>
    </w:p>
    <w:p w14:paraId="00000018" w14:textId="77777777" w:rsidR="00446E65" w:rsidRDefault="004800A3">
      <w:pPr>
        <w:numPr>
          <w:ilvl w:val="0"/>
          <w:numId w:val="7"/>
        </w:numPr>
      </w:pPr>
      <w:r>
        <w:t>Expansion(s) to existing high needs provision, including at the same site or at</w:t>
      </w:r>
    </w:p>
    <w:p w14:paraId="00000019" w14:textId="77777777" w:rsidR="00446E65" w:rsidRDefault="004800A3">
      <w:pPr>
        <w:ind w:firstLine="720"/>
      </w:pPr>
      <w:r>
        <w:t>a different site.</w:t>
      </w:r>
    </w:p>
    <w:p w14:paraId="0000001A" w14:textId="77777777" w:rsidR="00446E65" w:rsidRDefault="004800A3">
      <w:pPr>
        <w:numPr>
          <w:ilvl w:val="0"/>
          <w:numId w:val="2"/>
        </w:numPr>
      </w:pPr>
      <w:r>
        <w:t xml:space="preserve"> Reconfiguring provision to make available space for additional places or</w:t>
      </w:r>
    </w:p>
    <w:p w14:paraId="0000001B" w14:textId="77777777" w:rsidR="00446E65" w:rsidRDefault="004800A3">
      <w:pPr>
        <w:ind w:firstLine="720"/>
      </w:pPr>
      <w:r>
        <w:t>facilities.</w:t>
      </w:r>
    </w:p>
    <w:p w14:paraId="0000001C" w14:textId="77777777" w:rsidR="00446E65" w:rsidRDefault="004800A3">
      <w:pPr>
        <w:numPr>
          <w:ilvl w:val="0"/>
          <w:numId w:val="4"/>
        </w:numPr>
      </w:pPr>
      <w:r>
        <w:t>Repurposing areas so that they meet the needs of pupils with SEND.</w:t>
      </w:r>
    </w:p>
    <w:p w14:paraId="0000001D" w14:textId="77777777" w:rsidR="00446E65" w:rsidRDefault="004800A3">
      <w:pPr>
        <w:numPr>
          <w:ilvl w:val="0"/>
          <w:numId w:val="4"/>
        </w:numPr>
      </w:pPr>
      <w:r>
        <w:t>Investment in accessibility to improve access to existing provision.</w:t>
      </w:r>
    </w:p>
    <w:p w14:paraId="0000001E" w14:textId="77777777" w:rsidR="00446E65" w:rsidRDefault="00446E65"/>
    <w:p w14:paraId="0000001F" w14:textId="77777777" w:rsidR="00446E65" w:rsidRDefault="00446E65"/>
    <w:p w14:paraId="00000020" w14:textId="77777777" w:rsidR="00446E65" w:rsidRDefault="004800A3">
      <w:r>
        <w:t>We are now inviting applications</w:t>
      </w:r>
      <w:r>
        <w:t xml:space="preserve"> from schools and other educational settings from across the 0-25 range. </w:t>
      </w:r>
    </w:p>
    <w:p w14:paraId="00000021" w14:textId="77777777" w:rsidR="00446E65" w:rsidRDefault="00446E65"/>
    <w:p w14:paraId="00000022" w14:textId="77777777" w:rsidR="00446E65" w:rsidRDefault="004800A3">
      <w:r>
        <w:t xml:space="preserve">We have written to schools and settings separately with information on: </w:t>
      </w:r>
    </w:p>
    <w:p w14:paraId="00000023" w14:textId="77777777" w:rsidR="00446E65" w:rsidRDefault="00446E65"/>
    <w:p w14:paraId="00000024" w14:textId="77777777" w:rsidR="00446E65" w:rsidRDefault="004800A3">
      <w:pPr>
        <w:numPr>
          <w:ilvl w:val="0"/>
          <w:numId w:val="3"/>
        </w:numPr>
      </w:pPr>
      <w:r>
        <w:t xml:space="preserve">what you need to know in terms of who can apply, </w:t>
      </w:r>
    </w:p>
    <w:p w14:paraId="00000025" w14:textId="77777777" w:rsidR="00446E65" w:rsidRDefault="004800A3">
      <w:pPr>
        <w:numPr>
          <w:ilvl w:val="0"/>
          <w:numId w:val="3"/>
        </w:numPr>
      </w:pPr>
      <w:r>
        <w:t xml:space="preserve">what projects this fund is intended to support, </w:t>
      </w:r>
    </w:p>
    <w:p w14:paraId="00000026" w14:textId="77777777" w:rsidR="00446E65" w:rsidRDefault="004800A3">
      <w:pPr>
        <w:numPr>
          <w:ilvl w:val="0"/>
          <w:numId w:val="3"/>
        </w:numPr>
      </w:pPr>
      <w:r>
        <w:t>what cri</w:t>
      </w:r>
      <w:r>
        <w:t xml:space="preserve">teria LBS will use to prioritise projects, </w:t>
      </w:r>
    </w:p>
    <w:p w14:paraId="00000027" w14:textId="77777777" w:rsidR="00446E65" w:rsidRDefault="004800A3">
      <w:pPr>
        <w:numPr>
          <w:ilvl w:val="0"/>
          <w:numId w:val="3"/>
        </w:numPr>
      </w:pPr>
      <w:r>
        <w:t xml:space="preserve">how you can make an application on behalf of your setting, </w:t>
      </w:r>
    </w:p>
    <w:p w14:paraId="00000028" w14:textId="77777777" w:rsidR="00446E65" w:rsidRDefault="004800A3">
      <w:pPr>
        <w:numPr>
          <w:ilvl w:val="0"/>
          <w:numId w:val="3"/>
        </w:numPr>
      </w:pPr>
      <w:r>
        <w:t xml:space="preserve">how many application windows there will </w:t>
      </w:r>
      <w:proofErr w:type="gramStart"/>
      <w:r>
        <w:t>be.</w:t>
      </w:r>
      <w:proofErr w:type="gramEnd"/>
      <w:r>
        <w:t xml:space="preserve"> </w:t>
      </w:r>
    </w:p>
    <w:p w14:paraId="00000029" w14:textId="77777777" w:rsidR="00446E65" w:rsidRDefault="00446E65"/>
    <w:p w14:paraId="0000002A" w14:textId="77777777" w:rsidR="00446E65" w:rsidRDefault="00446E65">
      <w:pPr>
        <w:rPr>
          <w:color w:val="1155CC"/>
          <w:u w:val="single"/>
        </w:rPr>
      </w:pPr>
    </w:p>
    <w:p w14:paraId="0000002B" w14:textId="77777777" w:rsidR="00446E65" w:rsidRDefault="00446E65"/>
    <w:p w14:paraId="0000002C" w14:textId="77777777" w:rsidR="00446E65" w:rsidRDefault="004800A3">
      <w:r>
        <w:t xml:space="preserve">Please note the first deadline for applications is </w:t>
      </w:r>
      <w:r>
        <w:rPr>
          <w:b/>
          <w:u w:val="single"/>
        </w:rPr>
        <w:t>28 May</w:t>
      </w:r>
      <w:r>
        <w:t>. A further window of applications will open in</w:t>
      </w:r>
      <w:r>
        <w:t xml:space="preserve"> the autumn term.</w:t>
      </w:r>
    </w:p>
    <w:p w14:paraId="0000002D" w14:textId="77777777" w:rsidR="00446E65" w:rsidRDefault="00446E65"/>
    <w:p w14:paraId="0000002E" w14:textId="77777777" w:rsidR="00446E65" w:rsidRDefault="004800A3">
      <w:r>
        <w:t xml:space="preserve">If you have any </w:t>
      </w:r>
      <w:proofErr w:type="gramStart"/>
      <w:r>
        <w:t>questions</w:t>
      </w:r>
      <w:proofErr w:type="gramEnd"/>
      <w:r>
        <w:t xml:space="preserve"> please contact </w:t>
      </w:r>
      <w:hyperlink r:id="rId8">
        <w:r>
          <w:rPr>
            <w:color w:val="1155CC"/>
            <w:u w:val="single"/>
          </w:rPr>
          <w:t>jack.cutler@sutton.gov.uk</w:t>
        </w:r>
      </w:hyperlink>
      <w:r>
        <w:t xml:space="preserve"> </w:t>
      </w:r>
    </w:p>
    <w:p w14:paraId="0000002F" w14:textId="77777777" w:rsidR="00446E65" w:rsidRDefault="00446E65"/>
    <w:p w14:paraId="00000030" w14:textId="77777777" w:rsidR="00446E65" w:rsidRDefault="00446E65"/>
    <w:sectPr w:rsidR="00446E65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E5474" w14:textId="77777777" w:rsidR="004800A3" w:rsidRDefault="004800A3">
      <w:pPr>
        <w:spacing w:line="240" w:lineRule="auto"/>
      </w:pPr>
      <w:r>
        <w:separator/>
      </w:r>
    </w:p>
  </w:endnote>
  <w:endnote w:type="continuationSeparator" w:id="0">
    <w:p w14:paraId="0ACBEF04" w14:textId="77777777" w:rsidR="004800A3" w:rsidRDefault="00480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C94E4" w14:textId="77777777" w:rsidR="004800A3" w:rsidRDefault="004800A3">
      <w:pPr>
        <w:spacing w:line="240" w:lineRule="auto"/>
      </w:pPr>
      <w:r>
        <w:separator/>
      </w:r>
    </w:p>
  </w:footnote>
  <w:footnote w:type="continuationSeparator" w:id="0">
    <w:p w14:paraId="5D299E3E" w14:textId="77777777" w:rsidR="004800A3" w:rsidRDefault="004800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446E65" w:rsidRDefault="00446E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75174"/>
    <w:multiLevelType w:val="multilevel"/>
    <w:tmpl w:val="3AD2F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E921CB"/>
    <w:multiLevelType w:val="multilevel"/>
    <w:tmpl w:val="310C1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022A34"/>
    <w:multiLevelType w:val="multilevel"/>
    <w:tmpl w:val="6E8EC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B707A4"/>
    <w:multiLevelType w:val="multilevel"/>
    <w:tmpl w:val="B7F23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F415C8"/>
    <w:multiLevelType w:val="multilevel"/>
    <w:tmpl w:val="B2667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E73204"/>
    <w:multiLevelType w:val="multilevel"/>
    <w:tmpl w:val="E204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FC5D76"/>
    <w:multiLevelType w:val="multilevel"/>
    <w:tmpl w:val="6EF2B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65"/>
    <w:rsid w:val="000649FC"/>
    <w:rsid w:val="00446E65"/>
    <w:rsid w:val="004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A0239-9BEE-4BBF-A51B-56A74581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.cutler@sutto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m7aXVnoOp4VpFYlURWOOeaTcJUBOJLR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Clark</dc:creator>
  <cp:lastModifiedBy>Samantha Clark</cp:lastModifiedBy>
  <cp:revision>2</cp:revision>
  <dcterms:created xsi:type="dcterms:W3CDTF">2021-05-19T15:08:00Z</dcterms:created>
  <dcterms:modified xsi:type="dcterms:W3CDTF">2021-05-19T15:08:00Z</dcterms:modified>
</cp:coreProperties>
</file>