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7E" w:rsidRPr="00CC2F81" w:rsidRDefault="000E05B5" w:rsidP="00E17058">
      <w:pPr>
        <w:pStyle w:val="REPORTTITLE"/>
        <w:jc w:val="left"/>
        <w:rPr>
          <w:sz w:val="36"/>
        </w:rPr>
      </w:pPr>
      <w:r w:rsidRPr="00CC2F81">
        <w:rPr>
          <w:sz w:val="36"/>
        </w:rPr>
        <w:t xml:space="preserve">The </w:t>
      </w:r>
      <w:r w:rsidR="00BE0479" w:rsidRPr="00CC2F81">
        <w:rPr>
          <w:sz w:val="36"/>
        </w:rPr>
        <w:t>Vision for Integrated Health and Social Care in Sutton</w:t>
      </w:r>
      <w:bookmarkStart w:id="0" w:name="_GoBack"/>
      <w:bookmarkEnd w:id="0"/>
    </w:p>
    <w:p w:rsidR="003111FB" w:rsidRDefault="003111FB" w:rsidP="00285E86"/>
    <w:p w:rsidR="003A798A" w:rsidRDefault="003A798A" w:rsidP="00A1441E">
      <w:pPr>
        <w:pStyle w:val="Default"/>
      </w:pPr>
    </w:p>
    <w:tbl>
      <w:tblPr>
        <w:tblStyle w:val="TableGrid"/>
        <w:tblW w:w="0" w:type="auto"/>
        <w:shd w:val="clear" w:color="auto" w:fill="EEECE1" w:themeFill="background2"/>
        <w:tblLook w:val="04A0"/>
      </w:tblPr>
      <w:tblGrid>
        <w:gridCol w:w="9963"/>
      </w:tblGrid>
      <w:tr w:rsidR="0093099E" w:rsidTr="0093099E">
        <w:tc>
          <w:tcPr>
            <w:tcW w:w="9963" w:type="dxa"/>
            <w:shd w:val="clear" w:color="auto" w:fill="EEECE1" w:themeFill="background2"/>
          </w:tcPr>
          <w:p w:rsidR="0093099E" w:rsidRDefault="0093099E" w:rsidP="0093099E">
            <w:pPr>
              <w:pStyle w:val="Default"/>
            </w:pPr>
            <w:r w:rsidRPr="00B62F2B">
              <w:rPr>
                <w:b/>
                <w:i/>
              </w:rPr>
              <w:t xml:space="preserve">We all share a common purpose to </w:t>
            </w:r>
            <w:r w:rsidRPr="00EC1CA3">
              <w:rPr>
                <w:b/>
                <w:i/>
              </w:rPr>
              <w:t>put “people at the centre” enabling</w:t>
            </w:r>
            <w:r>
              <w:rPr>
                <w:b/>
                <w:i/>
              </w:rPr>
              <w:t xml:space="preserve"> them</w:t>
            </w:r>
            <w:r w:rsidRPr="00B62F2B">
              <w:rPr>
                <w:b/>
                <w:i/>
              </w:rPr>
              <w:t xml:space="preserve"> to stay healthier at home for longer, by doing more to prevent ill health, supporting people to manage their own health and wellbeing and providing more services in people’s homes and communities.</w:t>
            </w:r>
          </w:p>
        </w:tc>
      </w:tr>
    </w:tbl>
    <w:p w:rsidR="0093099E" w:rsidRDefault="0093099E" w:rsidP="00A1441E">
      <w:pPr>
        <w:pStyle w:val="Default"/>
      </w:pPr>
    </w:p>
    <w:p w:rsidR="00BB4311" w:rsidRDefault="00BB4311" w:rsidP="00F71004">
      <w:pPr>
        <w:autoSpaceDE w:val="0"/>
        <w:autoSpaceDN w:val="0"/>
        <w:adjustRightInd w:val="0"/>
      </w:pPr>
      <w:r>
        <w:rPr>
          <w:color w:val="auto"/>
          <w:lang w:eastAsia="en-GB"/>
        </w:rPr>
        <w:t xml:space="preserve">The following organisations are working in partnership, to achieve integrated health and social care for Sutton residents </w:t>
      </w:r>
      <w:r w:rsidRPr="00F71004">
        <w:t>that places</w:t>
      </w:r>
      <w:r w:rsidR="00106B22">
        <w:t xml:space="preserve"> </w:t>
      </w:r>
      <w:r>
        <w:t>people</w:t>
      </w:r>
      <w:r w:rsidRPr="00F71004">
        <w:t xml:space="preserve"> and their carers at the centre.  </w:t>
      </w:r>
    </w:p>
    <w:p w:rsidR="00BB4311" w:rsidRPr="00BB4311" w:rsidRDefault="00BB4311" w:rsidP="00F71004">
      <w:pPr>
        <w:autoSpaceDE w:val="0"/>
        <w:autoSpaceDN w:val="0"/>
        <w:adjustRightInd w:val="0"/>
        <w:rPr>
          <w:lang w:eastAsia="en-GB"/>
        </w:rPr>
      </w:pPr>
    </w:p>
    <w:p w:rsidR="00BB4311" w:rsidRPr="00BB4311" w:rsidRDefault="00BB4311" w:rsidP="00CC2F81">
      <w:pPr>
        <w:pStyle w:val="IPCBullet"/>
        <w:rPr>
          <w:lang w:eastAsia="en-GB"/>
        </w:rPr>
      </w:pPr>
      <w:r w:rsidRPr="00BB4311">
        <w:rPr>
          <w:lang w:eastAsia="en-GB"/>
        </w:rPr>
        <w:t>Sutton CCG</w:t>
      </w:r>
      <w:r w:rsidR="007F5288">
        <w:rPr>
          <w:lang w:eastAsia="en-GB"/>
        </w:rPr>
        <w:t xml:space="preserve"> (Clinical C</w:t>
      </w:r>
      <w:r w:rsidR="00F54EEF">
        <w:rPr>
          <w:lang w:eastAsia="en-GB"/>
        </w:rPr>
        <w:t>ommissioning Group)</w:t>
      </w:r>
    </w:p>
    <w:p w:rsidR="00BB4311" w:rsidRPr="00BB4311" w:rsidRDefault="003A798A" w:rsidP="00CC2F81">
      <w:pPr>
        <w:pStyle w:val="IPCBullet"/>
        <w:rPr>
          <w:lang w:eastAsia="en-GB"/>
        </w:rPr>
      </w:pPr>
      <w:r w:rsidRPr="00BB4311">
        <w:rPr>
          <w:lang w:eastAsia="en-GB"/>
        </w:rPr>
        <w:t>Sutto</w:t>
      </w:r>
      <w:r w:rsidR="007F5288">
        <w:rPr>
          <w:lang w:eastAsia="en-GB"/>
        </w:rPr>
        <w:t>n Council Adult and Children’s S</w:t>
      </w:r>
      <w:r w:rsidRPr="00BB4311">
        <w:rPr>
          <w:lang w:eastAsia="en-GB"/>
        </w:rPr>
        <w:t>ervices and Public Health</w:t>
      </w:r>
    </w:p>
    <w:p w:rsidR="00BB4311" w:rsidRPr="00BB4311" w:rsidRDefault="003A798A" w:rsidP="00CC2F81">
      <w:pPr>
        <w:pStyle w:val="IPCBullet"/>
        <w:rPr>
          <w:lang w:eastAsia="en-GB"/>
        </w:rPr>
      </w:pPr>
      <w:r w:rsidRPr="00BB4311">
        <w:rPr>
          <w:lang w:eastAsia="en-GB"/>
        </w:rPr>
        <w:t>Epsom &amp; St Helier University</w:t>
      </w:r>
      <w:r w:rsidR="00B166FB">
        <w:rPr>
          <w:lang w:val="en-GB" w:eastAsia="en-GB"/>
        </w:rPr>
        <w:t xml:space="preserve"> </w:t>
      </w:r>
      <w:r w:rsidR="00BB4311" w:rsidRPr="00BB4311">
        <w:rPr>
          <w:lang w:eastAsia="en-GB"/>
        </w:rPr>
        <w:t>Hospitals NHS Trust</w:t>
      </w:r>
    </w:p>
    <w:p w:rsidR="00BB4311" w:rsidRPr="00BB4311" w:rsidRDefault="003A798A" w:rsidP="00CC2F81">
      <w:pPr>
        <w:pStyle w:val="IPCBullet"/>
        <w:rPr>
          <w:lang w:eastAsia="en-GB"/>
        </w:rPr>
      </w:pPr>
      <w:r w:rsidRPr="00BB4311">
        <w:rPr>
          <w:lang w:eastAsia="en-GB"/>
        </w:rPr>
        <w:t>Roya</w:t>
      </w:r>
      <w:r w:rsidR="00BB4311" w:rsidRPr="00BB4311">
        <w:rPr>
          <w:lang w:eastAsia="en-GB"/>
        </w:rPr>
        <w:t>l Marsden NHS Foundation Trust</w:t>
      </w:r>
    </w:p>
    <w:p w:rsidR="00BB4311" w:rsidRPr="00BB4311" w:rsidRDefault="003A798A" w:rsidP="00CC2F81">
      <w:pPr>
        <w:pStyle w:val="IPCBullet"/>
        <w:rPr>
          <w:lang w:eastAsia="en-GB"/>
        </w:rPr>
      </w:pPr>
      <w:r w:rsidRPr="00BB4311">
        <w:rPr>
          <w:lang w:eastAsia="en-GB"/>
        </w:rPr>
        <w:t>South West London</w:t>
      </w:r>
      <w:r w:rsidR="00B166FB">
        <w:rPr>
          <w:lang w:val="en-GB" w:eastAsia="en-GB"/>
        </w:rPr>
        <w:t xml:space="preserve"> </w:t>
      </w:r>
      <w:r w:rsidRPr="00BB4311">
        <w:rPr>
          <w:lang w:eastAsia="en-GB"/>
        </w:rPr>
        <w:t>&amp; St Ge</w:t>
      </w:r>
      <w:r w:rsidR="00BB4311" w:rsidRPr="00BB4311">
        <w:rPr>
          <w:lang w:eastAsia="en-GB"/>
        </w:rPr>
        <w:t>orges Mental Health NHS Trust</w:t>
      </w:r>
    </w:p>
    <w:p w:rsidR="00BB4311" w:rsidRPr="00BB4311" w:rsidRDefault="00BB4311" w:rsidP="00CC2F81">
      <w:pPr>
        <w:pStyle w:val="IPCBullet"/>
        <w:rPr>
          <w:lang w:eastAsia="en-GB"/>
        </w:rPr>
      </w:pPr>
      <w:r w:rsidRPr="00BB4311">
        <w:rPr>
          <w:lang w:eastAsia="en-GB"/>
        </w:rPr>
        <w:t>Sutton Healthwatch</w:t>
      </w:r>
    </w:p>
    <w:p w:rsidR="00BB4311" w:rsidRPr="00BB4311" w:rsidRDefault="00BB4311" w:rsidP="00CC2F81">
      <w:pPr>
        <w:pStyle w:val="IPCBullet"/>
        <w:rPr>
          <w:lang w:eastAsia="en-GB"/>
        </w:rPr>
      </w:pPr>
      <w:r w:rsidRPr="00BB4311">
        <w:rPr>
          <w:lang w:eastAsia="en-GB"/>
        </w:rPr>
        <w:t xml:space="preserve">Local </w:t>
      </w:r>
      <w:r w:rsidR="003A798A" w:rsidRPr="00BB4311">
        <w:rPr>
          <w:lang w:eastAsia="en-GB"/>
        </w:rPr>
        <w:t>representative</w:t>
      </w:r>
      <w:r w:rsidR="00F71004" w:rsidRPr="00BB4311">
        <w:rPr>
          <w:lang w:eastAsia="en-GB"/>
        </w:rPr>
        <w:t>s</w:t>
      </w:r>
      <w:r w:rsidR="003A798A" w:rsidRPr="00BB4311">
        <w:rPr>
          <w:lang w:eastAsia="en-GB"/>
        </w:rPr>
        <w:t xml:space="preserve"> of </w:t>
      </w:r>
      <w:r w:rsidR="003305EF">
        <w:rPr>
          <w:lang w:val="en-GB" w:eastAsia="en-GB"/>
        </w:rPr>
        <w:t xml:space="preserve">voluntary </w:t>
      </w:r>
      <w:r w:rsidR="001A598B">
        <w:rPr>
          <w:lang w:val="en-GB" w:eastAsia="en-GB"/>
        </w:rPr>
        <w:t xml:space="preserve">and charity </w:t>
      </w:r>
      <w:r w:rsidR="003305EF">
        <w:rPr>
          <w:lang w:val="en-GB" w:eastAsia="en-GB"/>
        </w:rPr>
        <w:t>organisations</w:t>
      </w:r>
    </w:p>
    <w:p w:rsidR="00C37036" w:rsidRDefault="00590C1A" w:rsidP="00590C1A">
      <w:pPr>
        <w:pStyle w:val="Heading1"/>
        <w:numPr>
          <w:ilvl w:val="0"/>
          <w:numId w:val="0"/>
        </w:numPr>
        <w:rPr>
          <w:rFonts w:eastAsia="Calibri"/>
        </w:rPr>
      </w:pPr>
      <w:r>
        <w:rPr>
          <w:rFonts w:eastAsia="Calibri"/>
        </w:rPr>
        <w:t xml:space="preserve">Why do we need </w:t>
      </w:r>
      <w:r w:rsidR="00F54EEF">
        <w:rPr>
          <w:rFonts w:eastAsia="Calibri"/>
        </w:rPr>
        <w:t>integrated health and social care</w:t>
      </w:r>
      <w:r w:rsidR="0052641C">
        <w:rPr>
          <w:rFonts w:eastAsia="Calibri"/>
        </w:rPr>
        <w:t>?</w:t>
      </w:r>
    </w:p>
    <w:p w:rsidR="00F54EEF" w:rsidRPr="00123C9F" w:rsidRDefault="000F0452" w:rsidP="007F0C69">
      <w:r w:rsidRPr="00123C9F">
        <w:t xml:space="preserve">In 2013 the Better Care Fund was announced as part of the Government’s spending round to promote joint working between </w:t>
      </w:r>
      <w:r w:rsidR="00F54EEF" w:rsidRPr="00123C9F">
        <w:t>health and social care services. In preparation</w:t>
      </w:r>
      <w:r w:rsidR="007F5288">
        <w:t>,</w:t>
      </w:r>
      <w:r w:rsidR="00F54EEF" w:rsidRPr="00123C9F">
        <w:t xml:space="preserve"> </w:t>
      </w:r>
      <w:r w:rsidR="00106B22">
        <w:t>t</w:t>
      </w:r>
      <w:r w:rsidR="00F54EEF" w:rsidRPr="00123C9F">
        <w:t>he Health &amp; Wellbeing Board adopted a Joint Strategy for Health and Social Care in Sutton whic</w:t>
      </w:r>
      <w:r w:rsidR="00123C9F" w:rsidRPr="00123C9F">
        <w:t xml:space="preserve">h described how Sutton </w:t>
      </w:r>
      <w:r w:rsidR="00F54EEF" w:rsidRPr="00123C9F">
        <w:t xml:space="preserve">CCG and </w:t>
      </w:r>
      <w:r w:rsidR="00123C9F" w:rsidRPr="00123C9F">
        <w:t>Sutton Council</w:t>
      </w:r>
      <w:r w:rsidR="00F54EEF" w:rsidRPr="00123C9F">
        <w:t xml:space="preserve"> would work together to </w:t>
      </w:r>
      <w:r w:rsidR="00F54EEF" w:rsidRPr="00123C9F">
        <w:rPr>
          <w:rFonts w:eastAsia="Calibri" w:cs="Times New Roman"/>
          <w:color w:val="auto"/>
        </w:rPr>
        <w:t>‘enable people to maintain their independence and health in the community’.</w:t>
      </w:r>
    </w:p>
    <w:p w:rsidR="00F54EEF" w:rsidRDefault="00F54EEF" w:rsidP="007F0C69">
      <w:pPr>
        <w:rPr>
          <w:sz w:val="23"/>
          <w:szCs w:val="23"/>
        </w:rPr>
      </w:pPr>
    </w:p>
    <w:p w:rsidR="00590C1A" w:rsidRDefault="00347C1B" w:rsidP="00AB0B2F">
      <w:pPr>
        <w:rPr>
          <w:rFonts w:eastAsia="Calibri" w:cs="Times New Roman"/>
          <w:color w:val="auto"/>
          <w:szCs w:val="22"/>
        </w:rPr>
      </w:pPr>
      <w:r>
        <w:rPr>
          <w:rFonts w:eastAsia="Calibri" w:cs="Times New Roman"/>
          <w:color w:val="auto"/>
          <w:szCs w:val="22"/>
        </w:rPr>
        <w:t xml:space="preserve">Through developing the Joint Strategy and the </w:t>
      </w:r>
      <w:r w:rsidR="007F5288">
        <w:rPr>
          <w:rFonts w:eastAsia="Calibri" w:cs="Times New Roman"/>
          <w:color w:val="auto"/>
          <w:szCs w:val="22"/>
        </w:rPr>
        <w:t xml:space="preserve">submission for the </w:t>
      </w:r>
      <w:r>
        <w:rPr>
          <w:rFonts w:eastAsia="Calibri" w:cs="Times New Roman"/>
          <w:color w:val="auto"/>
          <w:szCs w:val="22"/>
        </w:rPr>
        <w:t xml:space="preserve">Better Care Fund,  partners have identified the following key areas </w:t>
      </w:r>
      <w:r w:rsidR="009B6C7B">
        <w:rPr>
          <w:rFonts w:eastAsia="Calibri" w:cs="Times New Roman"/>
          <w:color w:val="auto"/>
          <w:szCs w:val="22"/>
        </w:rPr>
        <w:t>that require more effective integration of health and social care services:</w:t>
      </w:r>
    </w:p>
    <w:p w:rsidR="00C129BC" w:rsidRDefault="000E05B5" w:rsidP="00F71004">
      <w:pPr>
        <w:pStyle w:val="Heading1"/>
        <w:numPr>
          <w:ilvl w:val="0"/>
          <w:numId w:val="0"/>
        </w:numPr>
        <w:rPr>
          <w:rFonts w:eastAsia="Calibri"/>
        </w:rPr>
      </w:pPr>
      <w:r>
        <w:rPr>
          <w:rFonts w:eastAsia="Calibri"/>
        </w:rPr>
        <w:t>Key areas of change</w:t>
      </w:r>
    </w:p>
    <w:p w:rsidR="00685A43" w:rsidRDefault="0093099E" w:rsidP="00AB0B2F">
      <w:pPr>
        <w:rPr>
          <w:rFonts w:eastAsia="Calibri" w:cs="Times New Roman"/>
          <w:color w:val="auto"/>
          <w:szCs w:val="22"/>
        </w:rPr>
      </w:pPr>
      <w:r w:rsidRPr="00EC1CA3">
        <w:rPr>
          <w:rFonts w:eastAsia="Calibri" w:cs="Times New Roman"/>
          <w:color w:val="auto"/>
          <w:szCs w:val="22"/>
        </w:rPr>
        <w:t>We acknowledge that we need to continue to deliver high quality services that people in Sutton expect, particularly where people prefer to receive these services in or closer to home.  However, w</w:t>
      </w:r>
      <w:r w:rsidR="007F5288" w:rsidRPr="00EC1CA3">
        <w:rPr>
          <w:rFonts w:eastAsia="Calibri" w:cs="Times New Roman"/>
          <w:color w:val="auto"/>
          <w:szCs w:val="22"/>
        </w:rPr>
        <w:t xml:space="preserve">e </w:t>
      </w:r>
      <w:r w:rsidRPr="00EC1CA3">
        <w:rPr>
          <w:rFonts w:eastAsia="Calibri" w:cs="Times New Roman"/>
          <w:color w:val="auto"/>
          <w:szCs w:val="22"/>
        </w:rPr>
        <w:t xml:space="preserve">also </w:t>
      </w:r>
      <w:r w:rsidR="007F5288" w:rsidRPr="00EC1CA3">
        <w:rPr>
          <w:rFonts w:eastAsia="Calibri" w:cs="Times New Roman"/>
          <w:color w:val="auto"/>
          <w:szCs w:val="22"/>
        </w:rPr>
        <w:t>need to acknowledge that as</w:t>
      </w:r>
      <w:r w:rsidR="00F71004" w:rsidRPr="00EC1CA3">
        <w:rPr>
          <w:rFonts w:eastAsia="Calibri" w:cs="Times New Roman"/>
          <w:color w:val="auto"/>
          <w:szCs w:val="22"/>
        </w:rPr>
        <w:t xml:space="preserve"> in many other parts of the country, we are facing a</w:t>
      </w:r>
      <w:r w:rsidR="00123C9F" w:rsidRPr="00EC1CA3">
        <w:rPr>
          <w:rFonts w:eastAsia="Calibri" w:cs="Times New Roman"/>
          <w:color w:val="auto"/>
          <w:szCs w:val="22"/>
        </w:rPr>
        <w:t>n</w:t>
      </w:r>
      <w:r w:rsidR="00F71004" w:rsidRPr="00EC1CA3">
        <w:rPr>
          <w:rFonts w:eastAsia="Calibri" w:cs="Times New Roman"/>
          <w:color w:val="auto"/>
          <w:szCs w:val="22"/>
        </w:rPr>
        <w:t xml:space="preserve"> increase in demand for health and social care services which put pressure on </w:t>
      </w:r>
      <w:r w:rsidR="00685A43" w:rsidRPr="00EC1CA3">
        <w:rPr>
          <w:rFonts w:eastAsia="Calibri" w:cs="Times New Roman"/>
          <w:color w:val="auto"/>
          <w:szCs w:val="22"/>
        </w:rPr>
        <w:t xml:space="preserve">finances across the whole system. </w:t>
      </w:r>
      <w:r w:rsidR="003305EF" w:rsidRPr="00EC1CA3">
        <w:rPr>
          <w:rFonts w:eastAsia="Calibri" w:cs="Times New Roman"/>
          <w:color w:val="auto"/>
          <w:szCs w:val="22"/>
        </w:rPr>
        <w:t>Therefore we</w:t>
      </w:r>
      <w:r w:rsidR="003305EF" w:rsidRPr="0093099E">
        <w:rPr>
          <w:rFonts w:eastAsia="Calibri" w:cs="Times New Roman"/>
          <w:color w:val="auto"/>
          <w:szCs w:val="22"/>
        </w:rPr>
        <w:t xml:space="preserve"> will</w:t>
      </w:r>
      <w:r w:rsidR="00685A43" w:rsidRPr="0093099E">
        <w:rPr>
          <w:rFonts w:eastAsia="Calibri" w:cs="Times New Roman"/>
          <w:color w:val="auto"/>
          <w:szCs w:val="22"/>
        </w:rPr>
        <w:t>:</w:t>
      </w:r>
    </w:p>
    <w:p w:rsidR="009B6C7B" w:rsidRDefault="009B6C7B" w:rsidP="00AB0B2F">
      <w:pPr>
        <w:rPr>
          <w:rFonts w:eastAsia="Calibri" w:cs="Times New Roman"/>
          <w:color w:val="auto"/>
          <w:szCs w:val="22"/>
        </w:rPr>
      </w:pPr>
    </w:p>
    <w:p w:rsidR="00610070" w:rsidRDefault="00106B22" w:rsidP="00B166FB">
      <w:pPr>
        <w:pStyle w:val="IPCBullet"/>
        <w:rPr>
          <w:rFonts w:eastAsia="Calibri"/>
        </w:rPr>
      </w:pPr>
      <w:r>
        <w:rPr>
          <w:rFonts w:eastAsia="Calibri"/>
          <w:lang w:val="en-GB"/>
        </w:rPr>
        <w:t>P</w:t>
      </w:r>
      <w:r w:rsidR="00610070">
        <w:rPr>
          <w:rFonts w:eastAsia="Calibri"/>
          <w:lang w:val="en-GB"/>
        </w:rPr>
        <w:t>rovide effective information and support that empowers and enables people to take responsibility for their health and wellbeing.</w:t>
      </w:r>
    </w:p>
    <w:p w:rsidR="000E05B5" w:rsidRPr="000E05B5" w:rsidRDefault="00685A43" w:rsidP="00B166FB">
      <w:pPr>
        <w:pStyle w:val="IPCBullet"/>
        <w:rPr>
          <w:rFonts w:eastAsia="Calibri"/>
        </w:rPr>
      </w:pPr>
      <w:r>
        <w:rPr>
          <w:rFonts w:eastAsia="Calibri"/>
          <w:lang w:val="en-GB"/>
        </w:rPr>
        <w:t xml:space="preserve">Ensure that people </w:t>
      </w:r>
      <w:r w:rsidR="00123C9F">
        <w:rPr>
          <w:rFonts w:eastAsia="Calibri"/>
        </w:rPr>
        <w:t xml:space="preserve">experience care that is </w:t>
      </w:r>
      <w:r w:rsidR="00F71004">
        <w:rPr>
          <w:rFonts w:eastAsia="Calibri"/>
        </w:rPr>
        <w:t>focused on their needs and supports them to achieve their outcom</w:t>
      </w:r>
      <w:r w:rsidR="00123C9F">
        <w:rPr>
          <w:rFonts w:eastAsia="Calibri"/>
        </w:rPr>
        <w:t xml:space="preserve">es, minimising duplication and </w:t>
      </w:r>
      <w:r w:rsidR="00F71004">
        <w:rPr>
          <w:rFonts w:eastAsia="Calibri"/>
        </w:rPr>
        <w:t>delays.</w:t>
      </w:r>
    </w:p>
    <w:p w:rsidR="00B166FB" w:rsidRPr="00B166FB" w:rsidRDefault="000E05B5" w:rsidP="00B166FB">
      <w:pPr>
        <w:pStyle w:val="IPCBullet"/>
        <w:rPr>
          <w:rFonts w:eastAsia="Calibri"/>
        </w:rPr>
      </w:pPr>
      <w:r w:rsidRPr="000E05B5">
        <w:rPr>
          <w:rFonts w:eastAsia="Calibri"/>
          <w:lang w:val="en-GB"/>
        </w:rPr>
        <w:t xml:space="preserve">To ensure that support is given in </w:t>
      </w:r>
      <w:r w:rsidRPr="000E05B5">
        <w:rPr>
          <w:lang w:eastAsia="en-GB"/>
        </w:rPr>
        <w:t xml:space="preserve">the right way, at the right time, </w:t>
      </w:r>
      <w:r w:rsidR="001A598B">
        <w:rPr>
          <w:lang w:eastAsia="en-GB"/>
        </w:rPr>
        <w:t>the right place</w:t>
      </w:r>
      <w:r w:rsidR="001A598B">
        <w:rPr>
          <w:lang w:val="en-GB" w:eastAsia="en-GB"/>
        </w:rPr>
        <w:t xml:space="preserve"> and by the right person.</w:t>
      </w:r>
    </w:p>
    <w:p w:rsidR="00610070" w:rsidRDefault="00610070" w:rsidP="00610070">
      <w:pPr>
        <w:pStyle w:val="IPCBullet"/>
        <w:rPr>
          <w:rFonts w:eastAsia="Calibri"/>
        </w:rPr>
      </w:pPr>
      <w:r>
        <w:rPr>
          <w:rFonts w:eastAsia="Calibri"/>
          <w:lang w:val="en-GB"/>
        </w:rPr>
        <w:t>Ensure that p</w:t>
      </w:r>
      <w:r>
        <w:rPr>
          <w:rFonts w:eastAsia="Calibri"/>
        </w:rPr>
        <w:t xml:space="preserve">eople with long-term conditions </w:t>
      </w:r>
      <w:r>
        <w:rPr>
          <w:rFonts w:eastAsia="Calibri"/>
          <w:lang w:val="en-GB"/>
        </w:rPr>
        <w:t>are</w:t>
      </w:r>
      <w:r>
        <w:rPr>
          <w:rFonts w:eastAsia="Calibri"/>
        </w:rPr>
        <w:t xml:space="preserve"> supported with a co-ordinate</w:t>
      </w:r>
      <w:r>
        <w:rPr>
          <w:rFonts w:eastAsia="Calibri"/>
          <w:lang w:val="en-GB"/>
        </w:rPr>
        <w:t>d approach to their care, to minimise duplication and “falling through the gaps” in our services.</w:t>
      </w:r>
    </w:p>
    <w:p w:rsidR="005B30B6" w:rsidRPr="005B30B6" w:rsidRDefault="005B30B6" w:rsidP="005B30B6">
      <w:pPr>
        <w:pStyle w:val="IPCBullet"/>
        <w:rPr>
          <w:lang w:eastAsia="en-GB"/>
        </w:rPr>
      </w:pPr>
      <w:r w:rsidRPr="00572F85">
        <w:rPr>
          <w:lang w:eastAsia="en-GB"/>
        </w:rPr>
        <w:t xml:space="preserve">Ensure that views of patients, service users, staff and their representatives are taken into account in decision making wherever possible. </w:t>
      </w:r>
    </w:p>
    <w:p w:rsidR="00524F30" w:rsidRPr="00EC1CA3" w:rsidRDefault="00685A43" w:rsidP="009B6C7B">
      <w:pPr>
        <w:pStyle w:val="IPCBullet"/>
        <w:rPr>
          <w:rFonts w:eastAsia="Calibri"/>
        </w:rPr>
      </w:pPr>
      <w:r>
        <w:rPr>
          <w:rFonts w:eastAsia="Calibri"/>
          <w:lang w:val="en-GB"/>
        </w:rPr>
        <w:lastRenderedPageBreak/>
        <w:t>Where appropriate, p</w:t>
      </w:r>
      <w:r w:rsidR="000E05B5">
        <w:rPr>
          <w:rFonts w:eastAsia="Calibri"/>
        </w:rPr>
        <w:t>revent</w:t>
      </w:r>
      <w:r w:rsidR="00106B22">
        <w:rPr>
          <w:rFonts w:eastAsia="Calibri"/>
          <w:lang w:val="en-GB"/>
        </w:rPr>
        <w:t xml:space="preserve"> </w:t>
      </w:r>
      <w:r w:rsidR="001A598B">
        <w:rPr>
          <w:rFonts w:eastAsia="Calibri"/>
          <w:lang w:val="en-GB"/>
        </w:rPr>
        <w:t>or</w:t>
      </w:r>
      <w:r w:rsidR="00123C9F">
        <w:rPr>
          <w:rFonts w:eastAsia="Calibri"/>
          <w:lang w:val="en-GB"/>
        </w:rPr>
        <w:t xml:space="preserve"> reduc</w:t>
      </w:r>
      <w:r w:rsidR="00106B22">
        <w:rPr>
          <w:rFonts w:eastAsia="Calibri"/>
          <w:lang w:val="en-GB"/>
        </w:rPr>
        <w:t>e</w:t>
      </w:r>
      <w:r w:rsidR="00123C9F">
        <w:rPr>
          <w:rFonts w:eastAsia="Calibri"/>
          <w:lang w:val="en-GB"/>
        </w:rPr>
        <w:t xml:space="preserve"> </w:t>
      </w:r>
      <w:r w:rsidR="00524F30">
        <w:rPr>
          <w:rFonts w:eastAsia="Calibri"/>
        </w:rPr>
        <w:t xml:space="preserve">the need for </w:t>
      </w:r>
      <w:r>
        <w:rPr>
          <w:rFonts w:eastAsia="Calibri"/>
          <w:lang w:val="en-GB"/>
        </w:rPr>
        <w:t xml:space="preserve">some </w:t>
      </w:r>
      <w:r w:rsidR="00524F30">
        <w:rPr>
          <w:rFonts w:eastAsia="Calibri"/>
        </w:rPr>
        <w:t xml:space="preserve">services, </w:t>
      </w:r>
      <w:r>
        <w:rPr>
          <w:rFonts w:eastAsia="Calibri"/>
          <w:lang w:val="en-GB"/>
        </w:rPr>
        <w:t xml:space="preserve">by </w:t>
      </w:r>
      <w:r w:rsidR="00524F30">
        <w:rPr>
          <w:rFonts w:eastAsia="Calibri"/>
        </w:rPr>
        <w:t xml:space="preserve">developing strong </w:t>
      </w:r>
      <w:r w:rsidR="00524F30" w:rsidRPr="00EC1CA3">
        <w:rPr>
          <w:rFonts w:eastAsia="Calibri"/>
        </w:rPr>
        <w:t xml:space="preserve">communities </w:t>
      </w:r>
      <w:r w:rsidRPr="00EC1CA3">
        <w:rPr>
          <w:rFonts w:eastAsia="Calibri"/>
          <w:lang w:val="en-GB"/>
        </w:rPr>
        <w:t xml:space="preserve"> that can</w:t>
      </w:r>
      <w:r w:rsidR="00524F30" w:rsidRPr="00EC1CA3">
        <w:rPr>
          <w:rFonts w:eastAsia="Calibri"/>
        </w:rPr>
        <w:t xml:space="preserve"> support those who are more vulnerable</w:t>
      </w:r>
      <w:r w:rsidR="00123C9F" w:rsidRPr="00EC1CA3">
        <w:rPr>
          <w:rFonts w:eastAsia="Calibri"/>
          <w:lang w:val="en-GB"/>
        </w:rPr>
        <w:t>.</w:t>
      </w:r>
    </w:p>
    <w:p w:rsidR="00051183" w:rsidRPr="00EC1CA3" w:rsidRDefault="00685A43" w:rsidP="009B6C7B">
      <w:pPr>
        <w:pStyle w:val="IPCBullet"/>
        <w:rPr>
          <w:rFonts w:eastAsia="Calibri"/>
        </w:rPr>
      </w:pPr>
      <w:r w:rsidRPr="00EC1CA3">
        <w:rPr>
          <w:rFonts w:eastAsia="Calibri"/>
          <w:lang w:val="en-GB"/>
        </w:rPr>
        <w:t xml:space="preserve">Reduce the number of </w:t>
      </w:r>
      <w:r w:rsidR="00051183" w:rsidRPr="00EC1CA3">
        <w:rPr>
          <w:rFonts w:eastAsia="Calibri"/>
        </w:rPr>
        <w:t xml:space="preserve"> people </w:t>
      </w:r>
      <w:r w:rsidR="00B166FB" w:rsidRPr="00EC1CA3">
        <w:rPr>
          <w:rFonts w:eastAsia="Calibri"/>
          <w:lang w:val="en-GB"/>
        </w:rPr>
        <w:t xml:space="preserve">attending accident and emergency, going into hospital or nursing / </w:t>
      </w:r>
      <w:r w:rsidR="00051183" w:rsidRPr="00EC1CA3">
        <w:rPr>
          <w:rFonts w:eastAsia="Calibri"/>
        </w:rPr>
        <w:t xml:space="preserve"> residential care when they could be supported in more appropriate and cost effective community environments</w:t>
      </w:r>
      <w:r w:rsidR="009817D2" w:rsidRPr="00EC1CA3">
        <w:rPr>
          <w:rFonts w:eastAsia="Calibri"/>
        </w:rPr>
        <w:t>.</w:t>
      </w:r>
    </w:p>
    <w:p w:rsidR="000E05B5" w:rsidRPr="00EC1CA3" w:rsidRDefault="00BB06E9" w:rsidP="000E05B5">
      <w:pPr>
        <w:pStyle w:val="Heading1"/>
        <w:numPr>
          <w:ilvl w:val="0"/>
          <w:numId w:val="0"/>
        </w:numPr>
        <w:rPr>
          <w:rFonts w:eastAsia="Calibri"/>
        </w:rPr>
      </w:pPr>
      <w:r w:rsidRPr="00EC1CA3">
        <w:rPr>
          <w:rFonts w:eastAsia="Calibri"/>
        </w:rPr>
        <w:t>How will we achieve integrated health and social care?</w:t>
      </w:r>
    </w:p>
    <w:p w:rsidR="00A92B47" w:rsidRPr="00EC1CA3" w:rsidRDefault="00A92B47" w:rsidP="00A92B47">
      <w:pPr>
        <w:pStyle w:val="s2"/>
        <w:spacing w:before="0" w:beforeAutospacing="0" w:after="0" w:afterAutospacing="0"/>
        <w:rPr>
          <w:rFonts w:ascii="Arial" w:hAnsi="Arial" w:cs="Arial"/>
        </w:rPr>
      </w:pPr>
      <w:r w:rsidRPr="00EC1CA3">
        <w:rPr>
          <w:rStyle w:val="s6"/>
          <w:rFonts w:ascii="Arial" w:hAnsi="Arial" w:cs="Arial"/>
        </w:rPr>
        <w:t>S</w:t>
      </w:r>
      <w:r w:rsidRPr="00EC1CA3">
        <w:rPr>
          <w:rStyle w:val="s6"/>
          <w:rFonts w:ascii="Arial" w:hAnsi="Arial" w:cs="Arial"/>
          <w:iCs/>
        </w:rPr>
        <w:t>pecifically,we will work together to achieve the following changes to our services over the next five years that will contribute to reducing or preventing hospital admissions and residential care placements, particularly for people identified at risk such as older people or those with long term conditions</w:t>
      </w:r>
      <w:r w:rsidRPr="00EC1CA3">
        <w:rPr>
          <w:rStyle w:val="s6"/>
          <w:rFonts w:ascii="Arial" w:hAnsi="Arial" w:cs="Arial"/>
        </w:rPr>
        <w:t>:</w:t>
      </w:r>
    </w:p>
    <w:p w:rsidR="00A92B47" w:rsidRPr="00EC1CA3" w:rsidRDefault="00A92B47" w:rsidP="00B84EF8">
      <w:pPr>
        <w:pStyle w:val="Default"/>
      </w:pPr>
    </w:p>
    <w:p w:rsidR="00C72796" w:rsidRPr="00EC1CA3" w:rsidRDefault="00C72796" w:rsidP="00C72796">
      <w:pPr>
        <w:pStyle w:val="IPCBullet"/>
        <w:rPr>
          <w:lang w:eastAsia="en-GB"/>
        </w:rPr>
      </w:pPr>
      <w:r w:rsidRPr="00EC1CA3">
        <w:rPr>
          <w:lang w:eastAsia="en-GB"/>
        </w:rPr>
        <w:t xml:space="preserve">Support communities and individuals to look after their own health </w:t>
      </w:r>
      <w:r w:rsidR="00610070" w:rsidRPr="00EC1CA3">
        <w:rPr>
          <w:lang w:eastAsia="en-GB"/>
        </w:rPr>
        <w:t>and wellbeing</w:t>
      </w:r>
      <w:r w:rsidR="00B166FB" w:rsidRPr="00EC1CA3">
        <w:rPr>
          <w:lang w:val="en-GB" w:eastAsia="en-GB"/>
        </w:rPr>
        <w:t>.</w:t>
      </w:r>
    </w:p>
    <w:p w:rsidR="00C72796" w:rsidRPr="00EC1CA3" w:rsidRDefault="003305EF" w:rsidP="00C72796">
      <w:pPr>
        <w:pStyle w:val="IPCBullet"/>
        <w:rPr>
          <w:strike/>
          <w:lang w:eastAsia="en-GB"/>
        </w:rPr>
      </w:pPr>
      <w:r w:rsidRPr="00EC1CA3">
        <w:rPr>
          <w:lang w:val="en-GB" w:eastAsia="en-GB"/>
        </w:rPr>
        <w:t>Develop community networks</w:t>
      </w:r>
      <w:r w:rsidR="00C72796" w:rsidRPr="00EC1CA3">
        <w:rPr>
          <w:lang w:eastAsia="en-GB"/>
        </w:rPr>
        <w:t xml:space="preserve"> to work collaborativ</w:t>
      </w:r>
      <w:r w:rsidR="00610070" w:rsidRPr="00EC1CA3">
        <w:rPr>
          <w:lang w:eastAsia="en-GB"/>
        </w:rPr>
        <w:t>ely through integrated services</w:t>
      </w:r>
      <w:r w:rsidR="00B166FB" w:rsidRPr="00EC1CA3">
        <w:rPr>
          <w:lang w:val="en-GB" w:eastAsia="en-GB"/>
        </w:rPr>
        <w:t>.</w:t>
      </w:r>
    </w:p>
    <w:p w:rsidR="00C72796" w:rsidRPr="00EC1CA3" w:rsidRDefault="00C72796" w:rsidP="00C72796">
      <w:pPr>
        <w:pStyle w:val="IPCBullet"/>
        <w:rPr>
          <w:strike/>
          <w:lang w:eastAsia="en-GB"/>
        </w:rPr>
      </w:pPr>
      <w:r w:rsidRPr="00EC1CA3">
        <w:rPr>
          <w:lang w:eastAsia="en-GB"/>
        </w:rPr>
        <w:t>Expand the capacity of reablement and rehabilitation services to support residents in the community</w:t>
      </w:r>
      <w:r w:rsidR="00B166FB" w:rsidRPr="00EC1CA3">
        <w:rPr>
          <w:lang w:val="en-GB" w:eastAsia="en-GB"/>
        </w:rPr>
        <w:t>.</w:t>
      </w:r>
    </w:p>
    <w:p w:rsidR="00E17058" w:rsidRPr="00EC1CA3" w:rsidRDefault="00E17058" w:rsidP="00E17058">
      <w:pPr>
        <w:pStyle w:val="IPCBullet"/>
      </w:pPr>
      <w:r w:rsidRPr="00EC1CA3">
        <w:t>Re</w:t>
      </w:r>
      <w:r w:rsidR="003305EF" w:rsidRPr="00EC1CA3">
        <w:rPr>
          <w:lang w:val="en-GB"/>
        </w:rPr>
        <w:t xml:space="preserve">-tendering </w:t>
      </w:r>
      <w:r w:rsidRPr="00EC1CA3">
        <w:t xml:space="preserve"> community services to</w:t>
      </w:r>
      <w:r w:rsidR="00B62F2B" w:rsidRPr="00EC1CA3">
        <w:rPr>
          <w:lang w:val="en-GB"/>
        </w:rPr>
        <w:t xml:space="preserve"> </w:t>
      </w:r>
      <w:r w:rsidRPr="00EC1CA3">
        <w:t xml:space="preserve">enhance the impact of integrated working through revised service specifications that support </w:t>
      </w:r>
      <w:r w:rsidR="00891216" w:rsidRPr="00EC1CA3">
        <w:t>this</w:t>
      </w:r>
      <w:r w:rsidR="00B166FB" w:rsidRPr="00EC1CA3">
        <w:t xml:space="preserve"> approach</w:t>
      </w:r>
      <w:r w:rsidR="00B166FB" w:rsidRPr="00EC1CA3">
        <w:rPr>
          <w:lang w:val="en-GB"/>
        </w:rPr>
        <w:t>.</w:t>
      </w:r>
    </w:p>
    <w:p w:rsidR="00610070" w:rsidRPr="00EC1CA3" w:rsidRDefault="00610070" w:rsidP="00E17058">
      <w:pPr>
        <w:pStyle w:val="IPCBullet"/>
      </w:pPr>
      <w:r w:rsidRPr="00EC1CA3">
        <w:rPr>
          <w:lang w:eastAsia="en-GB"/>
        </w:rPr>
        <w:t>Develop cross sector working that targets intervention and support to those most at risk of admissions to hospital and residential care</w:t>
      </w:r>
      <w:r w:rsidR="00B166FB" w:rsidRPr="00EC1CA3">
        <w:rPr>
          <w:lang w:val="en-GB"/>
        </w:rPr>
        <w:t>.</w:t>
      </w:r>
    </w:p>
    <w:p w:rsidR="00573668" w:rsidRPr="00EC1CA3" w:rsidRDefault="00573668" w:rsidP="00573668">
      <w:pPr>
        <w:pStyle w:val="IPCBullet"/>
        <w:rPr>
          <w:lang w:val="en-GB"/>
        </w:rPr>
      </w:pPr>
      <w:r w:rsidRPr="00EC1CA3">
        <w:rPr>
          <w:lang w:val="en-GB"/>
        </w:rPr>
        <w:t xml:space="preserve">While continuing to focus on </w:t>
      </w:r>
      <w:r w:rsidRPr="00EC1CA3">
        <w:t>people with multiple long term conditions</w:t>
      </w:r>
      <w:r w:rsidRPr="00EC1CA3">
        <w:rPr>
          <w:lang w:val="en-GB"/>
        </w:rPr>
        <w:t xml:space="preserve">, </w:t>
      </w:r>
      <w:r w:rsidRPr="00EC1CA3">
        <w:t xml:space="preserve">we will work to ensure that we maintain and strengthen equality of access </w:t>
      </w:r>
      <w:r w:rsidRPr="00EC1CA3">
        <w:rPr>
          <w:lang w:val="en-GB"/>
        </w:rPr>
        <w:t xml:space="preserve">to services for people with a wide and </w:t>
      </w:r>
      <w:r w:rsidR="00B166FB" w:rsidRPr="00EC1CA3">
        <w:rPr>
          <w:lang w:val="en-GB"/>
        </w:rPr>
        <w:t>diverse range of needs.</w:t>
      </w:r>
    </w:p>
    <w:p w:rsidR="00B62F2B" w:rsidRPr="00610070" w:rsidRDefault="00B62F2B" w:rsidP="00E17058">
      <w:pPr>
        <w:pStyle w:val="IPCBullet"/>
      </w:pPr>
      <w:r>
        <w:rPr>
          <w:lang w:val="en-GB"/>
        </w:rPr>
        <w:t>Where appropriate, realilgn resources across health and social to ensure that we have the capa</w:t>
      </w:r>
      <w:r w:rsidR="00B166FB">
        <w:rPr>
          <w:lang w:val="en-GB"/>
        </w:rPr>
        <w:t>city to match changing demands.</w:t>
      </w:r>
    </w:p>
    <w:p w:rsidR="00E17058" w:rsidRPr="00234D63" w:rsidRDefault="00E17058" w:rsidP="00E17058">
      <w:pPr>
        <w:pStyle w:val="IPCBullet"/>
      </w:pPr>
      <w:r>
        <w:t>Align Mental Health</w:t>
      </w:r>
      <w:r w:rsidR="00891216">
        <w:t>,</w:t>
      </w:r>
      <w:r>
        <w:t xml:space="preserve"> in particular the work around dementia and the procurement of </w:t>
      </w:r>
      <w:r w:rsidR="00AE3939">
        <w:t xml:space="preserve">the Primary Care Mental Health </w:t>
      </w:r>
      <w:r w:rsidR="00AE3939">
        <w:rPr>
          <w:lang w:val="en-GB"/>
        </w:rPr>
        <w:t>C</w:t>
      </w:r>
      <w:r>
        <w:t>are</w:t>
      </w:r>
      <w:r w:rsidR="00B166FB">
        <w:t xml:space="preserve"> model will enhance integration</w:t>
      </w:r>
      <w:r w:rsidR="00B166FB">
        <w:rPr>
          <w:lang w:val="en-GB"/>
        </w:rPr>
        <w:t>.</w:t>
      </w:r>
    </w:p>
    <w:p w:rsidR="00E17058" w:rsidRPr="00C72796" w:rsidRDefault="00E17058" w:rsidP="00E17058">
      <w:pPr>
        <w:pStyle w:val="IPCBullet"/>
        <w:rPr>
          <w:lang w:eastAsia="en-GB"/>
        </w:rPr>
      </w:pPr>
      <w:r>
        <w:t>P</w:t>
      </w:r>
      <w:r w:rsidRPr="00234D63">
        <w:t>lan and develop a community workforce in collaboration with providers which can deliver a</w:t>
      </w:r>
      <w:r w:rsidR="003B3FB1">
        <w:t xml:space="preserve"> ‘whole</w:t>
      </w:r>
      <w:r w:rsidR="00B62F2B">
        <w:rPr>
          <w:lang w:val="en-GB"/>
        </w:rPr>
        <w:t xml:space="preserve"> </w:t>
      </w:r>
      <w:r w:rsidRPr="00234D63">
        <w:t>community</w:t>
      </w:r>
      <w:r w:rsidR="003B3FB1">
        <w:t>’</w:t>
      </w:r>
      <w:r w:rsidRPr="00234D63">
        <w:t xml:space="preserve"> service model, and </w:t>
      </w:r>
      <w:r w:rsidR="003B3FB1">
        <w:t>move more</w:t>
      </w:r>
      <w:r w:rsidRPr="00234D63">
        <w:t>professionals from acute settings into the community</w:t>
      </w:r>
      <w:r w:rsidR="005F159A">
        <w:rPr>
          <w:lang w:val="en-GB"/>
        </w:rPr>
        <w:t>.</w:t>
      </w:r>
    </w:p>
    <w:p w:rsidR="00C72796" w:rsidRDefault="00C72796" w:rsidP="00C72796">
      <w:pPr>
        <w:pStyle w:val="IPCBullet"/>
        <w:numPr>
          <w:ilvl w:val="0"/>
          <w:numId w:val="0"/>
        </w:numPr>
        <w:ind w:left="425" w:hanging="425"/>
        <w:rPr>
          <w:lang w:val="en-GB"/>
        </w:rPr>
      </w:pPr>
    </w:p>
    <w:p w:rsidR="00CC2F81" w:rsidRDefault="00CC2F81" w:rsidP="00CC2F81">
      <w:pPr>
        <w:rPr>
          <w:rFonts w:cs="Times New Roman"/>
          <w:color w:val="auto"/>
          <w:lang w:eastAsia="en-GB"/>
        </w:rPr>
      </w:pPr>
      <w:r>
        <w:rPr>
          <w:rFonts w:cs="Times New Roman"/>
          <w:color w:val="auto"/>
          <w:lang w:eastAsia="en-GB"/>
        </w:rPr>
        <w:t>To achieve our vision it is important to acknowledge that, not only does it require the design of new approaches and systems, but also a change in culture and behaviour to embed any changes.  In particular we feel that it is important to:</w:t>
      </w:r>
    </w:p>
    <w:p w:rsidR="00CC2F81" w:rsidRDefault="00CC2F81" w:rsidP="00CC2F81">
      <w:pPr>
        <w:rPr>
          <w:rFonts w:cs="Times New Roman"/>
          <w:color w:val="auto"/>
          <w:lang w:eastAsia="en-GB"/>
        </w:rPr>
      </w:pPr>
    </w:p>
    <w:p w:rsidR="00CC2F81" w:rsidRPr="004632E4" w:rsidRDefault="00CC2F81" w:rsidP="00CC2F81">
      <w:pPr>
        <w:pStyle w:val="IPCBullet"/>
        <w:rPr>
          <w:lang w:eastAsia="en-GB"/>
        </w:rPr>
      </w:pPr>
      <w:r w:rsidRPr="004632E4">
        <w:rPr>
          <w:lang w:eastAsia="en-GB"/>
        </w:rPr>
        <w:t xml:space="preserve">Promote and support a collaborative approach by </w:t>
      </w:r>
      <w:r>
        <w:rPr>
          <w:lang w:val="en-GB" w:eastAsia="en-GB"/>
        </w:rPr>
        <w:t xml:space="preserve">ensuring that we have a common vision of </w:t>
      </w:r>
      <w:r w:rsidRPr="004632E4">
        <w:rPr>
          <w:lang w:eastAsia="en-GB"/>
        </w:rPr>
        <w:t>coordinating care to enable people to experience integrated care, designed around their need</w:t>
      </w:r>
      <w:r w:rsidR="00B166FB">
        <w:rPr>
          <w:lang w:eastAsia="en-GB"/>
        </w:rPr>
        <w:t>s, in the most suitable setting</w:t>
      </w:r>
      <w:r w:rsidR="00B166FB">
        <w:rPr>
          <w:lang w:val="en-GB" w:eastAsia="en-GB"/>
        </w:rPr>
        <w:t>.</w:t>
      </w:r>
    </w:p>
    <w:p w:rsidR="00CC2F81" w:rsidRPr="004632E4" w:rsidRDefault="00CC2F81" w:rsidP="00CC2F81">
      <w:pPr>
        <w:pStyle w:val="IPCBullet"/>
        <w:rPr>
          <w:lang w:eastAsia="en-GB"/>
        </w:rPr>
      </w:pPr>
      <w:r>
        <w:rPr>
          <w:lang w:eastAsia="en-GB"/>
        </w:rPr>
        <w:t>Look for opportunities where we can b</w:t>
      </w:r>
      <w:r w:rsidRPr="004632E4">
        <w:rPr>
          <w:lang w:eastAsia="en-GB"/>
        </w:rPr>
        <w:t xml:space="preserve">ring together existing </w:t>
      </w:r>
      <w:r>
        <w:rPr>
          <w:lang w:val="en-GB" w:eastAsia="en-GB"/>
        </w:rPr>
        <w:t>ser</w:t>
      </w:r>
      <w:r w:rsidR="00106B22">
        <w:rPr>
          <w:lang w:val="en-GB" w:eastAsia="en-GB"/>
        </w:rPr>
        <w:t>vices</w:t>
      </w:r>
      <w:r w:rsidR="001411E7">
        <w:rPr>
          <w:lang w:val="en-GB" w:eastAsia="en-GB"/>
        </w:rPr>
        <w:t xml:space="preserve"> </w:t>
      </w:r>
      <w:r w:rsidRPr="004632E4">
        <w:rPr>
          <w:lang w:eastAsia="en-GB"/>
        </w:rPr>
        <w:t xml:space="preserve">in primary, community, social and acute care into one </w:t>
      </w:r>
      <w:r>
        <w:rPr>
          <w:lang w:val="en-GB" w:eastAsia="en-GB"/>
        </w:rPr>
        <w:t xml:space="preserve">overall approach </w:t>
      </w:r>
      <w:r>
        <w:rPr>
          <w:lang w:eastAsia="en-GB"/>
        </w:rPr>
        <w:t>thus creating minimal disruption to the service user and staff.</w:t>
      </w:r>
    </w:p>
    <w:p w:rsidR="00CC2F81" w:rsidRPr="00FA0955" w:rsidRDefault="00CC2F81" w:rsidP="00CC2F81">
      <w:pPr>
        <w:pStyle w:val="IPCBullet"/>
        <w:rPr>
          <w:rFonts w:eastAsia="Calibri"/>
        </w:rPr>
      </w:pPr>
      <w:r w:rsidRPr="00FA0955">
        <w:rPr>
          <w:rFonts w:eastAsia="Calibri"/>
        </w:rPr>
        <w:t>Support all relevant professionals to reduce the barriers to working together by spending time putting ourselves in the other person’s shoes</w:t>
      </w:r>
      <w:r>
        <w:rPr>
          <w:rFonts w:eastAsia="Calibri"/>
        </w:rPr>
        <w:t>, respecting each others’ contribution</w:t>
      </w:r>
      <w:r w:rsidRPr="00FA0955">
        <w:rPr>
          <w:rFonts w:eastAsia="Calibri"/>
        </w:rPr>
        <w:t xml:space="preserve"> and finding ways of working that avoid duplication</w:t>
      </w:r>
      <w:r w:rsidR="00B166FB">
        <w:rPr>
          <w:rFonts w:eastAsia="Calibri"/>
          <w:lang w:val="en-GB"/>
        </w:rPr>
        <w:t>.</w:t>
      </w:r>
    </w:p>
    <w:p w:rsidR="00CC2F81" w:rsidRDefault="00CC2F81" w:rsidP="00CC2F81">
      <w:pPr>
        <w:pStyle w:val="IPCBullet"/>
        <w:rPr>
          <w:rFonts w:eastAsia="Calibri"/>
        </w:rPr>
      </w:pPr>
      <w:r>
        <w:rPr>
          <w:rFonts w:eastAsia="Calibri"/>
        </w:rPr>
        <w:t xml:space="preserve">Acknowledge that the journey towards effective integrated services needs thoughtful planning and execution if it is to work.  </w:t>
      </w:r>
    </w:p>
    <w:p w:rsidR="00C72796" w:rsidRDefault="00C72796" w:rsidP="00C72796">
      <w:pPr>
        <w:pStyle w:val="IPCBullet"/>
        <w:numPr>
          <w:ilvl w:val="0"/>
          <w:numId w:val="0"/>
        </w:numPr>
        <w:rPr>
          <w:lang w:val="en-GB" w:eastAsia="en-GB"/>
        </w:rPr>
      </w:pPr>
    </w:p>
    <w:p w:rsidR="00E0106F" w:rsidRPr="00C72796" w:rsidRDefault="005B30B6" w:rsidP="00C72796">
      <w:pPr>
        <w:pStyle w:val="IPCBullet"/>
        <w:numPr>
          <w:ilvl w:val="0"/>
          <w:numId w:val="0"/>
        </w:numPr>
        <w:rPr>
          <w:lang w:val="en-GB" w:eastAsia="en-GB"/>
        </w:rPr>
      </w:pPr>
      <w:r>
        <w:rPr>
          <w:lang w:val="en-GB" w:eastAsia="en-GB"/>
        </w:rPr>
        <w:t xml:space="preserve">If you </w:t>
      </w:r>
      <w:r w:rsidR="005F159A">
        <w:rPr>
          <w:lang w:val="en-GB" w:eastAsia="en-GB"/>
        </w:rPr>
        <w:t xml:space="preserve">would like more information or </w:t>
      </w:r>
      <w:r>
        <w:rPr>
          <w:lang w:val="en-GB" w:eastAsia="en-GB"/>
        </w:rPr>
        <w:t xml:space="preserve">have any questions or comments, please contact </w:t>
      </w:r>
      <w:r w:rsidR="00DB7D43">
        <w:rPr>
          <w:lang w:val="en-GB" w:eastAsia="en-GB"/>
        </w:rPr>
        <w:t xml:space="preserve">David Jobbins, Better Care Fund Programme Manager on </w:t>
      </w:r>
      <w:hyperlink r:id="rId8" w:history="1">
        <w:r w:rsidR="00DB7D43" w:rsidRPr="00D42C47">
          <w:rPr>
            <w:rStyle w:val="Hyperlink"/>
            <w:lang w:val="en-GB" w:eastAsia="en-GB"/>
          </w:rPr>
          <w:t>david.jobbins@sutton.gov.uk</w:t>
        </w:r>
      </w:hyperlink>
      <w:r w:rsidR="00DB7D43">
        <w:rPr>
          <w:lang w:val="en-GB" w:eastAsia="en-GB"/>
        </w:rPr>
        <w:t xml:space="preserve"> or </w:t>
      </w:r>
      <w:hyperlink r:id="rId9" w:history="1">
        <w:r w:rsidR="00DB7D43" w:rsidRPr="00D42C47">
          <w:rPr>
            <w:rStyle w:val="Hyperlink"/>
            <w:lang w:val="en-GB" w:eastAsia="en-GB"/>
          </w:rPr>
          <w:t>davidjobbins@nhs.net</w:t>
        </w:r>
      </w:hyperlink>
      <w:r w:rsidR="00DB7D43">
        <w:rPr>
          <w:lang w:val="en-GB" w:eastAsia="en-GB"/>
        </w:rPr>
        <w:t xml:space="preserve"> </w:t>
      </w:r>
      <w:r>
        <w:rPr>
          <w:lang w:val="en-GB" w:eastAsia="en-GB"/>
        </w:rPr>
        <w:t>.</w:t>
      </w:r>
    </w:p>
    <w:sectPr w:rsidR="00E0106F" w:rsidRPr="00C72796" w:rsidSect="00C7279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51" w:right="1080" w:bottom="993" w:left="1080" w:header="567" w:footer="567"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160" w:rsidRDefault="000E4160">
      <w:r>
        <w:separator/>
      </w:r>
    </w:p>
  </w:endnote>
  <w:endnote w:type="continuationSeparator" w:id="0">
    <w:p w:rsidR="000E4160" w:rsidRDefault="000E4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BA" w:rsidRDefault="00EF03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BA" w:rsidRPr="00C57AF6" w:rsidRDefault="00EF03BA" w:rsidP="00C57AF6">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BA" w:rsidRDefault="00EF03BA" w:rsidP="002C6DD8">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160" w:rsidRDefault="000E4160">
      <w:r>
        <w:separator/>
      </w:r>
    </w:p>
  </w:footnote>
  <w:footnote w:type="continuationSeparator" w:id="0">
    <w:p w:rsidR="000E4160" w:rsidRDefault="000E4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BA" w:rsidRDefault="00EF03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BA" w:rsidRPr="00C57AF6" w:rsidRDefault="00EF03BA" w:rsidP="00C57AF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BA" w:rsidRDefault="00EF03BA" w:rsidP="002C6DD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3E6BEA"/>
    <w:lvl w:ilvl="0">
      <w:start w:val="1"/>
      <w:numFmt w:val="bullet"/>
      <w:lvlText w:val=""/>
      <w:lvlJc w:val="left"/>
      <w:pPr>
        <w:tabs>
          <w:tab w:val="num" w:pos="643"/>
        </w:tabs>
        <w:ind w:left="643" w:hanging="360"/>
      </w:pPr>
      <w:rPr>
        <w:rFonts w:ascii="Symbol" w:hAnsi="Symbol" w:hint="default"/>
      </w:rPr>
    </w:lvl>
  </w:abstractNum>
  <w:abstractNum w:abstractNumId="1">
    <w:nsid w:val="07E4700D"/>
    <w:multiLevelType w:val="hybridMultilevel"/>
    <w:tmpl w:val="FA7E56D4"/>
    <w:lvl w:ilvl="0" w:tplc="70F25A14">
      <w:start w:val="1"/>
      <w:numFmt w:val="bullet"/>
      <w:pStyle w:val="IPCBullet"/>
      <w:lvlText w:val=""/>
      <w:lvlJc w:val="left"/>
      <w:pPr>
        <w:ind w:left="720" w:hanging="360"/>
      </w:pPr>
      <w:rPr>
        <w:rFonts w:ascii="Wingdings 2" w:hAnsi="Wingdings 2" w:hint="default"/>
        <w:color w:val="A4A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F133C5"/>
    <w:multiLevelType w:val="multilevel"/>
    <w:tmpl w:val="1D349564"/>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i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snapToGrid w:val="0"/>
        <w:vanish w:val="0"/>
        <w:color w:val="00408B"/>
        <w:spacing w:val="0"/>
        <w:w w:val="0"/>
        <w:kern w:val="0"/>
        <w:position w:val="0"/>
        <w:szCs w:val="0"/>
        <w:u w:val="none"/>
        <w:vertAlign w:val="baseline"/>
        <w:em w:val="none"/>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
    <w:nsid w:val="1E101400"/>
    <w:multiLevelType w:val="hybridMultilevel"/>
    <w:tmpl w:val="FB3008AC"/>
    <w:lvl w:ilvl="0" w:tplc="EE20C6CC">
      <w:start w:val="1"/>
      <w:numFmt w:val="decimal"/>
      <w:pStyle w:val="Heading3"/>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9F2963"/>
    <w:multiLevelType w:val="hybridMultilevel"/>
    <w:tmpl w:val="C66804D4"/>
    <w:lvl w:ilvl="0" w:tplc="99DCF70C">
      <w:start w:val="1"/>
      <w:numFmt w:val="bullet"/>
      <w:pStyle w:val="IPCBullet2"/>
      <w:lvlText w:val=""/>
      <w:lvlJc w:val="left"/>
      <w:pPr>
        <w:ind w:left="1146" w:hanging="360"/>
      </w:pPr>
      <w:rPr>
        <w:rFonts w:ascii="Wingdings 2" w:hAnsi="Wingdings 2" w:hint="default"/>
        <w:color w:val="A4AF0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2B470407"/>
    <w:multiLevelType w:val="hybridMultilevel"/>
    <w:tmpl w:val="7220C632"/>
    <w:lvl w:ilvl="0" w:tplc="F426EB6A">
      <w:start w:val="1"/>
      <w:numFmt w:val="bullet"/>
      <w:pStyle w:val="IPCBullet1"/>
      <w:lvlText w:val=""/>
      <w:lvlJc w:val="left"/>
      <w:pPr>
        <w:ind w:left="426" w:hanging="360"/>
      </w:pPr>
      <w:rPr>
        <w:rFonts w:ascii="Wingdings 2" w:hAnsi="Wingdings 2" w:hint="default"/>
        <w:color w:val="A4AF0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6">
    <w:nsid w:val="68137949"/>
    <w:multiLevelType w:val="hybridMultilevel"/>
    <w:tmpl w:val="6334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2"/>
  </w:num>
  <w:num w:numId="6">
    <w:abstractNumId w:val="2"/>
  </w:num>
  <w:num w:numId="7">
    <w:abstractNumId w:val="0"/>
  </w:num>
  <w:num w:numId="8">
    <w:abstractNumId w:val="5"/>
  </w:num>
  <w:num w:numId="9">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GB" w:vendorID="64" w:dllVersion="131078" w:nlCheck="1" w:checkStyle="1"/>
  <w:activeWritingStyle w:appName="MSWord" w:lang="en-US" w:vendorID="64" w:dllVersion="131078" w:nlCheck="1" w:checkStyle="1"/>
  <w:stylePaneFormatFilter w:val="0001"/>
  <w:defaultTabStop w:val="720"/>
  <w:drawingGridHorizontalSpacing w:val="110"/>
  <w:displayHorizontalDrawingGridEvery w:val="2"/>
  <w:doNotShadeFormData/>
  <w:noPunctuationKerning/>
  <w:characterSpacingControl w:val="doNotCompress"/>
  <w:hdrShapeDefaults>
    <o:shapedefaults v:ext="edit" spidmax="27650"/>
  </w:hdrShapeDefaults>
  <w:footnotePr>
    <w:footnote w:id="-1"/>
    <w:footnote w:id="0"/>
  </w:footnotePr>
  <w:endnotePr>
    <w:endnote w:id="-1"/>
    <w:endnote w:id="0"/>
  </w:endnotePr>
  <w:compat/>
  <w:rsids>
    <w:rsidRoot w:val="00BE0479"/>
    <w:rsid w:val="00002682"/>
    <w:rsid w:val="00007FF6"/>
    <w:rsid w:val="00022EBD"/>
    <w:rsid w:val="00026D42"/>
    <w:rsid w:val="00032241"/>
    <w:rsid w:val="000343B0"/>
    <w:rsid w:val="00040E5B"/>
    <w:rsid w:val="000441C5"/>
    <w:rsid w:val="00045784"/>
    <w:rsid w:val="00051183"/>
    <w:rsid w:val="00051671"/>
    <w:rsid w:val="000736D3"/>
    <w:rsid w:val="0007591E"/>
    <w:rsid w:val="00085279"/>
    <w:rsid w:val="000A3F9E"/>
    <w:rsid w:val="000B12B7"/>
    <w:rsid w:val="000B7079"/>
    <w:rsid w:val="000D2EF4"/>
    <w:rsid w:val="000E05B5"/>
    <w:rsid w:val="000E4160"/>
    <w:rsid w:val="000E63A4"/>
    <w:rsid w:val="000E6E9E"/>
    <w:rsid w:val="000F0452"/>
    <w:rsid w:val="000F2325"/>
    <w:rsid w:val="00106B22"/>
    <w:rsid w:val="00107489"/>
    <w:rsid w:val="00114B9C"/>
    <w:rsid w:val="00121CA0"/>
    <w:rsid w:val="00122890"/>
    <w:rsid w:val="00123C9F"/>
    <w:rsid w:val="0012435B"/>
    <w:rsid w:val="00132DE3"/>
    <w:rsid w:val="001411E7"/>
    <w:rsid w:val="001428EB"/>
    <w:rsid w:val="00150B97"/>
    <w:rsid w:val="0015341A"/>
    <w:rsid w:val="0016206B"/>
    <w:rsid w:val="00167233"/>
    <w:rsid w:val="0017524E"/>
    <w:rsid w:val="00185ABB"/>
    <w:rsid w:val="00185D9E"/>
    <w:rsid w:val="0019058A"/>
    <w:rsid w:val="00194DEC"/>
    <w:rsid w:val="00195086"/>
    <w:rsid w:val="001A1993"/>
    <w:rsid w:val="001A4178"/>
    <w:rsid w:val="001A598B"/>
    <w:rsid w:val="001B2C51"/>
    <w:rsid w:val="001C052B"/>
    <w:rsid w:val="001F3A80"/>
    <w:rsid w:val="00202BE1"/>
    <w:rsid w:val="002045AA"/>
    <w:rsid w:val="00221A83"/>
    <w:rsid w:val="00241001"/>
    <w:rsid w:val="0024694E"/>
    <w:rsid w:val="00256A16"/>
    <w:rsid w:val="00271FFD"/>
    <w:rsid w:val="00275B17"/>
    <w:rsid w:val="00284A96"/>
    <w:rsid w:val="00285E86"/>
    <w:rsid w:val="002955BD"/>
    <w:rsid w:val="002A12EC"/>
    <w:rsid w:val="002A1520"/>
    <w:rsid w:val="002B0217"/>
    <w:rsid w:val="002C29DA"/>
    <w:rsid w:val="002C56BB"/>
    <w:rsid w:val="002C6DD8"/>
    <w:rsid w:val="002D30BF"/>
    <w:rsid w:val="002E3300"/>
    <w:rsid w:val="002E3C3E"/>
    <w:rsid w:val="002E50EA"/>
    <w:rsid w:val="002F0149"/>
    <w:rsid w:val="002F6F87"/>
    <w:rsid w:val="00307003"/>
    <w:rsid w:val="003111FB"/>
    <w:rsid w:val="00322DAD"/>
    <w:rsid w:val="003232BE"/>
    <w:rsid w:val="003305EF"/>
    <w:rsid w:val="0034321A"/>
    <w:rsid w:val="00343799"/>
    <w:rsid w:val="00347C1B"/>
    <w:rsid w:val="00356F0A"/>
    <w:rsid w:val="0035757F"/>
    <w:rsid w:val="00357C0B"/>
    <w:rsid w:val="003654E2"/>
    <w:rsid w:val="00374293"/>
    <w:rsid w:val="003A6F0D"/>
    <w:rsid w:val="003A798A"/>
    <w:rsid w:val="003B04EE"/>
    <w:rsid w:val="003B3FB1"/>
    <w:rsid w:val="003C10D6"/>
    <w:rsid w:val="003D3675"/>
    <w:rsid w:val="003E3FDE"/>
    <w:rsid w:val="003F0765"/>
    <w:rsid w:val="004057B1"/>
    <w:rsid w:val="00406A38"/>
    <w:rsid w:val="004100F7"/>
    <w:rsid w:val="00427034"/>
    <w:rsid w:val="00441CB9"/>
    <w:rsid w:val="00460466"/>
    <w:rsid w:val="004632E4"/>
    <w:rsid w:val="0047692E"/>
    <w:rsid w:val="004842CC"/>
    <w:rsid w:val="00484F13"/>
    <w:rsid w:val="00491C8E"/>
    <w:rsid w:val="004A4D2C"/>
    <w:rsid w:val="004B22AC"/>
    <w:rsid w:val="004D033B"/>
    <w:rsid w:val="004E7445"/>
    <w:rsid w:val="004F1AC7"/>
    <w:rsid w:val="004F5FDB"/>
    <w:rsid w:val="00524F30"/>
    <w:rsid w:val="0052641C"/>
    <w:rsid w:val="00527352"/>
    <w:rsid w:val="005446F5"/>
    <w:rsid w:val="0054495D"/>
    <w:rsid w:val="00572F85"/>
    <w:rsid w:val="00573668"/>
    <w:rsid w:val="0058103E"/>
    <w:rsid w:val="005816B5"/>
    <w:rsid w:val="00585BD7"/>
    <w:rsid w:val="00587276"/>
    <w:rsid w:val="00590A6E"/>
    <w:rsid w:val="00590C1A"/>
    <w:rsid w:val="005935A9"/>
    <w:rsid w:val="005A6F76"/>
    <w:rsid w:val="005B30B6"/>
    <w:rsid w:val="005B6D4D"/>
    <w:rsid w:val="005E5ADE"/>
    <w:rsid w:val="005E7995"/>
    <w:rsid w:val="005F159A"/>
    <w:rsid w:val="005F33FA"/>
    <w:rsid w:val="005F503D"/>
    <w:rsid w:val="00610070"/>
    <w:rsid w:val="00617513"/>
    <w:rsid w:val="00622169"/>
    <w:rsid w:val="006317AF"/>
    <w:rsid w:val="0064218A"/>
    <w:rsid w:val="00642A54"/>
    <w:rsid w:val="00643643"/>
    <w:rsid w:val="00653EBF"/>
    <w:rsid w:val="006552AE"/>
    <w:rsid w:val="00657092"/>
    <w:rsid w:val="00657D29"/>
    <w:rsid w:val="00661956"/>
    <w:rsid w:val="00662727"/>
    <w:rsid w:val="0066298B"/>
    <w:rsid w:val="00667348"/>
    <w:rsid w:val="00682001"/>
    <w:rsid w:val="00685A43"/>
    <w:rsid w:val="006875F5"/>
    <w:rsid w:val="00693D36"/>
    <w:rsid w:val="006A4C9E"/>
    <w:rsid w:val="006B012C"/>
    <w:rsid w:val="006B3169"/>
    <w:rsid w:val="006C4032"/>
    <w:rsid w:val="006C54E2"/>
    <w:rsid w:val="006D057E"/>
    <w:rsid w:val="006D3E30"/>
    <w:rsid w:val="006D44B2"/>
    <w:rsid w:val="006E3BD8"/>
    <w:rsid w:val="00713D86"/>
    <w:rsid w:val="0072074D"/>
    <w:rsid w:val="00727545"/>
    <w:rsid w:val="00732BEC"/>
    <w:rsid w:val="007358C8"/>
    <w:rsid w:val="00744810"/>
    <w:rsid w:val="0074545B"/>
    <w:rsid w:val="00760AC5"/>
    <w:rsid w:val="007864C5"/>
    <w:rsid w:val="007972D9"/>
    <w:rsid w:val="007975CD"/>
    <w:rsid w:val="007A26EC"/>
    <w:rsid w:val="007A7F7A"/>
    <w:rsid w:val="007B67C4"/>
    <w:rsid w:val="007B7077"/>
    <w:rsid w:val="007C2B39"/>
    <w:rsid w:val="007C3E84"/>
    <w:rsid w:val="007D435A"/>
    <w:rsid w:val="007E6D72"/>
    <w:rsid w:val="007E790D"/>
    <w:rsid w:val="007F0C69"/>
    <w:rsid w:val="007F5288"/>
    <w:rsid w:val="0080233F"/>
    <w:rsid w:val="00804320"/>
    <w:rsid w:val="00805B38"/>
    <w:rsid w:val="00807D87"/>
    <w:rsid w:val="008221D0"/>
    <w:rsid w:val="0082731E"/>
    <w:rsid w:val="00836C5C"/>
    <w:rsid w:val="008521F3"/>
    <w:rsid w:val="00870D91"/>
    <w:rsid w:val="00870F12"/>
    <w:rsid w:val="00872E25"/>
    <w:rsid w:val="00891216"/>
    <w:rsid w:val="008A7EC8"/>
    <w:rsid w:val="008D1761"/>
    <w:rsid w:val="008E70AE"/>
    <w:rsid w:val="00914EBA"/>
    <w:rsid w:val="00927FE3"/>
    <w:rsid w:val="0093099E"/>
    <w:rsid w:val="0093226A"/>
    <w:rsid w:val="0094011E"/>
    <w:rsid w:val="0097230D"/>
    <w:rsid w:val="00973D9B"/>
    <w:rsid w:val="009817D2"/>
    <w:rsid w:val="009860AA"/>
    <w:rsid w:val="0099097B"/>
    <w:rsid w:val="0099283B"/>
    <w:rsid w:val="009A0DC6"/>
    <w:rsid w:val="009A3535"/>
    <w:rsid w:val="009A3F59"/>
    <w:rsid w:val="009A52D2"/>
    <w:rsid w:val="009A5A2B"/>
    <w:rsid w:val="009A61F8"/>
    <w:rsid w:val="009B0F99"/>
    <w:rsid w:val="009B156E"/>
    <w:rsid w:val="009B2B6C"/>
    <w:rsid w:val="009B429C"/>
    <w:rsid w:val="009B6C7B"/>
    <w:rsid w:val="009E7765"/>
    <w:rsid w:val="009F099E"/>
    <w:rsid w:val="009F6538"/>
    <w:rsid w:val="00A0435A"/>
    <w:rsid w:val="00A106A7"/>
    <w:rsid w:val="00A11871"/>
    <w:rsid w:val="00A13E5E"/>
    <w:rsid w:val="00A1441E"/>
    <w:rsid w:val="00A16114"/>
    <w:rsid w:val="00A32A27"/>
    <w:rsid w:val="00A3782C"/>
    <w:rsid w:val="00A546BA"/>
    <w:rsid w:val="00A60C20"/>
    <w:rsid w:val="00A625DD"/>
    <w:rsid w:val="00A76FE2"/>
    <w:rsid w:val="00A77552"/>
    <w:rsid w:val="00A815AE"/>
    <w:rsid w:val="00A92B47"/>
    <w:rsid w:val="00AA12A8"/>
    <w:rsid w:val="00AB0B2F"/>
    <w:rsid w:val="00AB3A85"/>
    <w:rsid w:val="00AB44B9"/>
    <w:rsid w:val="00AB6D2F"/>
    <w:rsid w:val="00AC026A"/>
    <w:rsid w:val="00AC67E7"/>
    <w:rsid w:val="00AD26EE"/>
    <w:rsid w:val="00AD7A52"/>
    <w:rsid w:val="00AE3939"/>
    <w:rsid w:val="00AE77C5"/>
    <w:rsid w:val="00B050C9"/>
    <w:rsid w:val="00B118B4"/>
    <w:rsid w:val="00B166FB"/>
    <w:rsid w:val="00B23E33"/>
    <w:rsid w:val="00B2504F"/>
    <w:rsid w:val="00B312B6"/>
    <w:rsid w:val="00B40197"/>
    <w:rsid w:val="00B44303"/>
    <w:rsid w:val="00B57285"/>
    <w:rsid w:val="00B62F2B"/>
    <w:rsid w:val="00B7318D"/>
    <w:rsid w:val="00B84EF8"/>
    <w:rsid w:val="00B93AEB"/>
    <w:rsid w:val="00BA28EE"/>
    <w:rsid w:val="00BA7E38"/>
    <w:rsid w:val="00BB06E9"/>
    <w:rsid w:val="00BB1CC5"/>
    <w:rsid w:val="00BB2EBC"/>
    <w:rsid w:val="00BB4311"/>
    <w:rsid w:val="00BC122E"/>
    <w:rsid w:val="00BD6FB6"/>
    <w:rsid w:val="00BE0479"/>
    <w:rsid w:val="00C0036D"/>
    <w:rsid w:val="00C129BC"/>
    <w:rsid w:val="00C37036"/>
    <w:rsid w:val="00C40344"/>
    <w:rsid w:val="00C41955"/>
    <w:rsid w:val="00C42FB9"/>
    <w:rsid w:val="00C57AF6"/>
    <w:rsid w:val="00C608EC"/>
    <w:rsid w:val="00C6200E"/>
    <w:rsid w:val="00C72796"/>
    <w:rsid w:val="00C7279C"/>
    <w:rsid w:val="00C9547D"/>
    <w:rsid w:val="00CB12F3"/>
    <w:rsid w:val="00CB3DEA"/>
    <w:rsid w:val="00CB7BFB"/>
    <w:rsid w:val="00CC2F81"/>
    <w:rsid w:val="00CC6BB8"/>
    <w:rsid w:val="00CC7AD1"/>
    <w:rsid w:val="00CC7DCD"/>
    <w:rsid w:val="00CE14A7"/>
    <w:rsid w:val="00CF21BC"/>
    <w:rsid w:val="00D00FA1"/>
    <w:rsid w:val="00D03099"/>
    <w:rsid w:val="00D03278"/>
    <w:rsid w:val="00D05725"/>
    <w:rsid w:val="00D05D7D"/>
    <w:rsid w:val="00D0616F"/>
    <w:rsid w:val="00D12551"/>
    <w:rsid w:val="00D13941"/>
    <w:rsid w:val="00D17A52"/>
    <w:rsid w:val="00D2671E"/>
    <w:rsid w:val="00D27EB8"/>
    <w:rsid w:val="00D45068"/>
    <w:rsid w:val="00D62FEF"/>
    <w:rsid w:val="00D74A97"/>
    <w:rsid w:val="00D77556"/>
    <w:rsid w:val="00D82A7E"/>
    <w:rsid w:val="00D93C15"/>
    <w:rsid w:val="00DA6CA5"/>
    <w:rsid w:val="00DB6540"/>
    <w:rsid w:val="00DB7D43"/>
    <w:rsid w:val="00DC0F4C"/>
    <w:rsid w:val="00DD12B3"/>
    <w:rsid w:val="00DD663B"/>
    <w:rsid w:val="00DD6C40"/>
    <w:rsid w:val="00DE0CE5"/>
    <w:rsid w:val="00DF6F69"/>
    <w:rsid w:val="00E0106F"/>
    <w:rsid w:val="00E01DE0"/>
    <w:rsid w:val="00E11D75"/>
    <w:rsid w:val="00E17058"/>
    <w:rsid w:val="00E20AB3"/>
    <w:rsid w:val="00E21E43"/>
    <w:rsid w:val="00E52E78"/>
    <w:rsid w:val="00E56CAD"/>
    <w:rsid w:val="00E6041D"/>
    <w:rsid w:val="00E71F31"/>
    <w:rsid w:val="00E722B6"/>
    <w:rsid w:val="00E757E5"/>
    <w:rsid w:val="00E82D62"/>
    <w:rsid w:val="00E84595"/>
    <w:rsid w:val="00E854AA"/>
    <w:rsid w:val="00E96FC7"/>
    <w:rsid w:val="00E97593"/>
    <w:rsid w:val="00E9794D"/>
    <w:rsid w:val="00EA129D"/>
    <w:rsid w:val="00EB1736"/>
    <w:rsid w:val="00EC1CA3"/>
    <w:rsid w:val="00EC3DDA"/>
    <w:rsid w:val="00EC4C9A"/>
    <w:rsid w:val="00ED0BA9"/>
    <w:rsid w:val="00ED1AFB"/>
    <w:rsid w:val="00ED5E4E"/>
    <w:rsid w:val="00ED617E"/>
    <w:rsid w:val="00ED61A6"/>
    <w:rsid w:val="00EE4C5B"/>
    <w:rsid w:val="00EF03BA"/>
    <w:rsid w:val="00EF2648"/>
    <w:rsid w:val="00F00BD8"/>
    <w:rsid w:val="00F23E5A"/>
    <w:rsid w:val="00F415A4"/>
    <w:rsid w:val="00F54EEF"/>
    <w:rsid w:val="00F70383"/>
    <w:rsid w:val="00F71004"/>
    <w:rsid w:val="00F74F7D"/>
    <w:rsid w:val="00F87CCC"/>
    <w:rsid w:val="00FA0955"/>
    <w:rsid w:val="00FB5B6C"/>
    <w:rsid w:val="00FD077E"/>
    <w:rsid w:val="00FD08D2"/>
    <w:rsid w:val="00FD3646"/>
    <w:rsid w:val="00FE4B8C"/>
    <w:rsid w:val="00FF6B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Arial"/>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233F"/>
    <w:rPr>
      <w:rFonts w:ascii="Arial" w:hAnsi="Arial"/>
      <w:color w:val="000000"/>
      <w:sz w:val="24"/>
      <w:szCs w:val="24"/>
      <w:lang w:eastAsia="en-US"/>
    </w:rPr>
  </w:style>
  <w:style w:type="paragraph" w:styleId="Heading1">
    <w:name w:val="heading 1"/>
    <w:basedOn w:val="Normal"/>
    <w:next w:val="Normal"/>
    <w:qFormat/>
    <w:rsid w:val="00585BD7"/>
    <w:pPr>
      <w:keepNext/>
      <w:numPr>
        <w:numId w:val="1"/>
      </w:numPr>
      <w:autoSpaceDE w:val="0"/>
      <w:autoSpaceDN w:val="0"/>
      <w:spacing w:before="240" w:after="180"/>
      <w:outlineLvl w:val="0"/>
    </w:pPr>
    <w:rPr>
      <w:b/>
      <w:bCs/>
      <w:color w:val="00408B"/>
      <w:kern w:val="32"/>
      <w:sz w:val="28"/>
      <w:szCs w:val="28"/>
    </w:rPr>
  </w:style>
  <w:style w:type="paragraph" w:styleId="Heading2">
    <w:name w:val="heading 2"/>
    <w:basedOn w:val="Normal"/>
    <w:next w:val="Normal"/>
    <w:qFormat/>
    <w:rsid w:val="00CF21BC"/>
    <w:pPr>
      <w:keepNext/>
      <w:numPr>
        <w:ilvl w:val="1"/>
        <w:numId w:val="1"/>
      </w:numPr>
      <w:autoSpaceDE w:val="0"/>
      <w:autoSpaceDN w:val="0"/>
      <w:spacing w:before="360" w:after="120"/>
      <w:outlineLvl w:val="1"/>
    </w:pPr>
    <w:rPr>
      <w:b/>
      <w:bCs/>
      <w:iCs/>
      <w:color w:val="00408B"/>
      <w:szCs w:val="22"/>
    </w:rPr>
  </w:style>
  <w:style w:type="paragraph" w:styleId="Heading3">
    <w:name w:val="heading 3"/>
    <w:basedOn w:val="Normal"/>
    <w:next w:val="Normal"/>
    <w:qFormat/>
    <w:rsid w:val="00E20AB3"/>
    <w:pPr>
      <w:keepNext/>
      <w:numPr>
        <w:numId w:val="4"/>
      </w:numPr>
      <w:spacing w:before="120" w:after="60"/>
      <w:outlineLvl w:val="2"/>
    </w:pPr>
    <w:rPr>
      <w:bCs/>
      <w:color w:val="00408B"/>
      <w:szCs w:val="26"/>
    </w:rPr>
  </w:style>
  <w:style w:type="paragraph" w:styleId="Heading4">
    <w:name w:val="heading 4"/>
    <w:basedOn w:val="Normal"/>
    <w:next w:val="Normal"/>
    <w:qFormat/>
    <w:rsid w:val="00585BD7"/>
    <w:pPr>
      <w:keepNext/>
      <w:numPr>
        <w:ilvl w:val="3"/>
        <w:numId w:val="1"/>
      </w:numPr>
      <w:tabs>
        <w:tab w:val="left" w:pos="2126"/>
      </w:tabs>
      <w:spacing w:before="120" w:after="60"/>
      <w:outlineLvl w:val="3"/>
    </w:pPr>
    <w:rPr>
      <w:bCs/>
      <w:color w:val="00408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4B2"/>
    <w:pPr>
      <w:pBdr>
        <w:bottom w:val="single" w:sz="4" w:space="1" w:color="auto"/>
      </w:pBdr>
      <w:tabs>
        <w:tab w:val="right" w:pos="8640"/>
      </w:tabs>
    </w:pPr>
    <w:rPr>
      <w:sz w:val="18"/>
      <w:szCs w:val="18"/>
    </w:rPr>
  </w:style>
  <w:style w:type="paragraph" w:customStyle="1" w:styleId="PageNumber">
    <w:name w:val="Page  Number"/>
    <w:basedOn w:val="Normal"/>
    <w:link w:val="PageNumberChar"/>
    <w:rsid w:val="00DD12B3"/>
    <w:pPr>
      <w:jc w:val="right"/>
    </w:pPr>
    <w:rPr>
      <w:rFonts w:ascii="Verdana" w:hAnsi="Verdana" w:cs="Times New Roman"/>
      <w:color w:val="auto"/>
      <w:sz w:val="18"/>
      <w:szCs w:val="18"/>
      <w:lang/>
    </w:rPr>
  </w:style>
  <w:style w:type="character" w:customStyle="1" w:styleId="PageNumberChar">
    <w:name w:val="Page  Number Char"/>
    <w:link w:val="PageNumber"/>
    <w:rsid w:val="00DD12B3"/>
    <w:rPr>
      <w:sz w:val="18"/>
      <w:szCs w:val="18"/>
      <w:lang w:eastAsia="en-US"/>
    </w:rPr>
  </w:style>
  <w:style w:type="paragraph" w:styleId="Footer">
    <w:name w:val="footer"/>
    <w:basedOn w:val="Normal"/>
    <w:rsid w:val="006D44B2"/>
    <w:pPr>
      <w:pBdr>
        <w:top w:val="single" w:sz="4" w:space="1" w:color="auto"/>
      </w:pBdr>
      <w:tabs>
        <w:tab w:val="right" w:pos="8640"/>
      </w:tabs>
    </w:pPr>
    <w:rPr>
      <w:sz w:val="18"/>
      <w:szCs w:val="18"/>
    </w:rPr>
  </w:style>
  <w:style w:type="paragraph" w:customStyle="1" w:styleId="REPORTTITLE">
    <w:name w:val="REPORT TITLE"/>
    <w:basedOn w:val="Normal"/>
    <w:qFormat/>
    <w:rsid w:val="00585BD7"/>
    <w:pPr>
      <w:jc w:val="center"/>
    </w:pPr>
    <w:rPr>
      <w:b/>
      <w:color w:val="00408B"/>
      <w:sz w:val="44"/>
      <w:szCs w:val="32"/>
    </w:rPr>
  </w:style>
  <w:style w:type="paragraph" w:customStyle="1" w:styleId="Endnote">
    <w:name w:val="Endnote"/>
    <w:basedOn w:val="Normal"/>
    <w:next w:val="EndnoteText"/>
    <w:rsid w:val="00150B97"/>
    <w:rPr>
      <w:sz w:val="20"/>
    </w:rPr>
  </w:style>
  <w:style w:type="paragraph" w:styleId="EndnoteText">
    <w:name w:val="endnote text"/>
    <w:basedOn w:val="Normal"/>
    <w:semiHidden/>
    <w:rsid w:val="00B93AEB"/>
    <w:rPr>
      <w:sz w:val="20"/>
      <w:szCs w:val="20"/>
    </w:rPr>
  </w:style>
  <w:style w:type="paragraph" w:customStyle="1" w:styleId="Footnote">
    <w:name w:val="Footnote"/>
    <w:basedOn w:val="Normal"/>
    <w:next w:val="FootnoteText"/>
    <w:rsid w:val="00150B97"/>
    <w:rPr>
      <w:sz w:val="20"/>
    </w:rPr>
  </w:style>
  <w:style w:type="paragraph" w:styleId="FootnoteText">
    <w:name w:val="footnote text"/>
    <w:basedOn w:val="Normal"/>
    <w:link w:val="FootnoteTextChar"/>
    <w:uiPriority w:val="99"/>
    <w:semiHidden/>
    <w:rsid w:val="00B93AEB"/>
    <w:rPr>
      <w:rFonts w:cs="Times New Roman"/>
      <w:color w:val="auto"/>
      <w:sz w:val="20"/>
      <w:szCs w:val="20"/>
      <w:lang/>
    </w:rPr>
  </w:style>
  <w:style w:type="paragraph" w:customStyle="1" w:styleId="FootnoteRef">
    <w:name w:val="Footnote Ref"/>
    <w:basedOn w:val="Footnote"/>
    <w:rsid w:val="00150B97"/>
    <w:rPr>
      <w:sz w:val="16"/>
      <w:szCs w:val="16"/>
      <w:vertAlign w:val="superscript"/>
    </w:rPr>
  </w:style>
  <w:style w:type="paragraph" w:customStyle="1" w:styleId="NormalBold">
    <w:name w:val="Normal Bold"/>
    <w:basedOn w:val="Normal"/>
    <w:next w:val="Normal"/>
    <w:link w:val="NormalBoldChar"/>
    <w:qFormat/>
    <w:rsid w:val="00DD12B3"/>
    <w:rPr>
      <w:b/>
      <w:sz w:val="22"/>
      <w:szCs w:val="20"/>
    </w:rPr>
  </w:style>
  <w:style w:type="character" w:customStyle="1" w:styleId="NormalBoldChar">
    <w:name w:val="Normal Bold Char"/>
    <w:link w:val="NormalBold"/>
    <w:rsid w:val="00DD12B3"/>
    <w:rPr>
      <w:rFonts w:ascii="Arial" w:hAnsi="Arial" w:cs="Arial"/>
      <w:b/>
      <w:color w:val="000000"/>
      <w:sz w:val="22"/>
      <w:lang w:val="en-GB" w:eastAsia="en-US" w:bidi="ar-SA"/>
    </w:rPr>
  </w:style>
  <w:style w:type="paragraph" w:customStyle="1" w:styleId="IPCBullet">
    <w:name w:val="IPC Bullet"/>
    <w:basedOn w:val="Normal"/>
    <w:link w:val="IPCBulletChar1"/>
    <w:qFormat/>
    <w:rsid w:val="00585BD7"/>
    <w:pPr>
      <w:numPr>
        <w:numId w:val="2"/>
      </w:numPr>
      <w:spacing w:after="60"/>
      <w:ind w:left="425" w:hanging="425"/>
    </w:pPr>
    <w:rPr>
      <w:rFonts w:cs="Times New Roman"/>
      <w:color w:val="auto"/>
      <w:lang/>
    </w:rPr>
  </w:style>
  <w:style w:type="character" w:customStyle="1" w:styleId="IPCBulletChar1">
    <w:name w:val="IPC Bullet Char1"/>
    <w:link w:val="IPCBullet"/>
    <w:rsid w:val="00585BD7"/>
    <w:rPr>
      <w:rFonts w:ascii="Arial" w:hAnsi="Arial"/>
      <w:sz w:val="24"/>
      <w:szCs w:val="24"/>
      <w:lang w:eastAsia="en-US"/>
    </w:rPr>
  </w:style>
  <w:style w:type="paragraph" w:customStyle="1" w:styleId="IPCBullet2">
    <w:name w:val="IPC Bullet 2"/>
    <w:basedOn w:val="IPCBullet"/>
    <w:link w:val="IPCBullet2Char"/>
    <w:qFormat/>
    <w:rsid w:val="00585BD7"/>
    <w:pPr>
      <w:numPr>
        <w:numId w:val="3"/>
      </w:numPr>
      <w:tabs>
        <w:tab w:val="left" w:pos="851"/>
      </w:tabs>
      <w:ind w:left="850" w:hanging="425"/>
    </w:pPr>
  </w:style>
  <w:style w:type="character" w:customStyle="1" w:styleId="IPCBullet2Char">
    <w:name w:val="IPC Bullet 2 Char"/>
    <w:link w:val="IPCBullet2"/>
    <w:rsid w:val="00585BD7"/>
    <w:rPr>
      <w:rFonts w:ascii="Arial" w:hAnsi="Arial"/>
      <w:sz w:val="24"/>
      <w:szCs w:val="24"/>
      <w:lang w:eastAsia="en-US"/>
    </w:rPr>
  </w:style>
  <w:style w:type="character" w:styleId="EndnoteReference">
    <w:name w:val="endnote reference"/>
    <w:rsid w:val="00585BD7"/>
    <w:rPr>
      <w:rFonts w:ascii="Arial" w:hAnsi="Arial"/>
      <w:sz w:val="20"/>
      <w:vertAlign w:val="superscript"/>
    </w:rPr>
  </w:style>
  <w:style w:type="character" w:styleId="Hyperlink">
    <w:name w:val="Hyperlink"/>
    <w:uiPriority w:val="99"/>
    <w:unhideWhenUsed/>
    <w:rsid w:val="003C10D6"/>
    <w:rPr>
      <w:color w:val="0000FF"/>
      <w:u w:val="single"/>
    </w:rPr>
  </w:style>
  <w:style w:type="paragraph" w:customStyle="1" w:styleId="Default">
    <w:name w:val="Default"/>
    <w:rsid w:val="00BE0479"/>
    <w:pPr>
      <w:autoSpaceDE w:val="0"/>
      <w:autoSpaceDN w:val="0"/>
      <w:adjustRightInd w:val="0"/>
    </w:pPr>
    <w:rPr>
      <w:rFonts w:ascii="Arial" w:hAnsi="Arial"/>
      <w:color w:val="000000"/>
      <w:sz w:val="24"/>
      <w:szCs w:val="24"/>
    </w:rPr>
  </w:style>
  <w:style w:type="paragraph" w:styleId="ListParagraph">
    <w:name w:val="List Paragraph"/>
    <w:basedOn w:val="Normal"/>
    <w:link w:val="ListParagraphChar"/>
    <w:uiPriority w:val="34"/>
    <w:qFormat/>
    <w:rsid w:val="001428EB"/>
    <w:pPr>
      <w:ind w:left="720"/>
      <w:contextualSpacing/>
    </w:pPr>
    <w:rPr>
      <w:rFonts w:ascii="Times New Roman" w:hAnsi="Times New Roman" w:cs="Times New Roman"/>
      <w:color w:val="auto"/>
      <w:lang/>
    </w:rPr>
  </w:style>
  <w:style w:type="character" w:customStyle="1" w:styleId="ListParagraphChar">
    <w:name w:val="List Paragraph Char"/>
    <w:link w:val="ListParagraph"/>
    <w:uiPriority w:val="34"/>
    <w:locked/>
    <w:rsid w:val="001428EB"/>
    <w:rPr>
      <w:rFonts w:ascii="Times New Roman" w:hAnsi="Times New Roman" w:cs="Times New Roman"/>
      <w:color w:val="auto"/>
      <w:sz w:val="24"/>
      <w:szCs w:val="24"/>
    </w:rPr>
  </w:style>
  <w:style w:type="table" w:styleId="TableGrid">
    <w:name w:val="Table Grid"/>
    <w:basedOn w:val="TableNormal"/>
    <w:rsid w:val="00142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72D9"/>
    <w:rPr>
      <w:rFonts w:ascii="Tahoma" w:hAnsi="Tahoma" w:cs="Times New Roman"/>
      <w:color w:val="auto"/>
      <w:sz w:val="16"/>
      <w:szCs w:val="16"/>
      <w:lang/>
    </w:rPr>
  </w:style>
  <w:style w:type="character" w:customStyle="1" w:styleId="BalloonTextChar">
    <w:name w:val="Balloon Text Char"/>
    <w:link w:val="BalloonText"/>
    <w:rsid w:val="007972D9"/>
    <w:rPr>
      <w:rFonts w:ascii="Tahoma" w:hAnsi="Tahoma" w:cs="Tahoma"/>
      <w:sz w:val="16"/>
      <w:szCs w:val="16"/>
      <w:lang w:eastAsia="en-US"/>
    </w:rPr>
  </w:style>
  <w:style w:type="character" w:styleId="CommentReference">
    <w:name w:val="annotation reference"/>
    <w:rsid w:val="0052641C"/>
    <w:rPr>
      <w:sz w:val="16"/>
      <w:szCs w:val="16"/>
    </w:rPr>
  </w:style>
  <w:style w:type="paragraph" w:styleId="CommentText">
    <w:name w:val="annotation text"/>
    <w:basedOn w:val="Normal"/>
    <w:link w:val="CommentTextChar"/>
    <w:rsid w:val="0052641C"/>
    <w:rPr>
      <w:rFonts w:cs="Times New Roman"/>
      <w:color w:val="auto"/>
      <w:sz w:val="20"/>
      <w:szCs w:val="20"/>
      <w:lang/>
    </w:rPr>
  </w:style>
  <w:style w:type="character" w:customStyle="1" w:styleId="CommentTextChar">
    <w:name w:val="Comment Text Char"/>
    <w:link w:val="CommentText"/>
    <w:rsid w:val="0052641C"/>
    <w:rPr>
      <w:rFonts w:ascii="Arial" w:hAnsi="Arial"/>
      <w:sz w:val="20"/>
      <w:szCs w:val="20"/>
      <w:lang w:eastAsia="en-US"/>
    </w:rPr>
  </w:style>
  <w:style w:type="paragraph" w:styleId="CommentSubject">
    <w:name w:val="annotation subject"/>
    <w:basedOn w:val="CommentText"/>
    <w:next w:val="CommentText"/>
    <w:link w:val="CommentSubjectChar"/>
    <w:rsid w:val="0052641C"/>
    <w:rPr>
      <w:b/>
      <w:bCs/>
    </w:rPr>
  </w:style>
  <w:style w:type="character" w:customStyle="1" w:styleId="CommentSubjectChar">
    <w:name w:val="Comment Subject Char"/>
    <w:link w:val="CommentSubject"/>
    <w:rsid w:val="0052641C"/>
    <w:rPr>
      <w:rFonts w:ascii="Arial" w:hAnsi="Arial"/>
      <w:b/>
      <w:bCs/>
      <w:sz w:val="20"/>
      <w:szCs w:val="20"/>
      <w:lang w:eastAsia="en-US"/>
    </w:rPr>
  </w:style>
  <w:style w:type="character" w:customStyle="1" w:styleId="FootnoteTextChar">
    <w:name w:val="Footnote Text Char"/>
    <w:link w:val="FootnoteText"/>
    <w:uiPriority w:val="99"/>
    <w:semiHidden/>
    <w:rsid w:val="00007FF6"/>
    <w:rPr>
      <w:rFonts w:ascii="Arial" w:hAnsi="Arial"/>
      <w:sz w:val="20"/>
      <w:szCs w:val="20"/>
      <w:lang w:eastAsia="en-US"/>
    </w:rPr>
  </w:style>
  <w:style w:type="character" w:styleId="FootnoteReference">
    <w:name w:val="footnote reference"/>
    <w:unhideWhenUsed/>
    <w:rsid w:val="00007FF6"/>
    <w:rPr>
      <w:vertAlign w:val="superscript"/>
    </w:rPr>
  </w:style>
  <w:style w:type="paragraph" w:customStyle="1" w:styleId="IPCBullet1">
    <w:name w:val="IPC Bullet 1"/>
    <w:basedOn w:val="Normal"/>
    <w:qFormat/>
    <w:rsid w:val="007A7F7A"/>
    <w:pPr>
      <w:numPr>
        <w:numId w:val="8"/>
      </w:numPr>
      <w:tabs>
        <w:tab w:val="left" w:pos="426"/>
      </w:tabs>
      <w:spacing w:after="60"/>
      <w:ind w:left="425" w:hanging="425"/>
    </w:pPr>
    <w:rPr>
      <w:rFonts w:cs="Helvetica"/>
      <w:color w:val="auto"/>
    </w:rPr>
  </w:style>
  <w:style w:type="paragraph" w:customStyle="1" w:styleId="s2">
    <w:name w:val="s2"/>
    <w:basedOn w:val="Normal"/>
    <w:rsid w:val="00A92B47"/>
    <w:pPr>
      <w:spacing w:before="100" w:beforeAutospacing="1" w:after="100" w:afterAutospacing="1"/>
    </w:pPr>
    <w:rPr>
      <w:rFonts w:ascii="Times New Roman" w:hAnsi="Times New Roman" w:cs="Times New Roman"/>
      <w:color w:val="auto"/>
      <w:lang w:eastAsia="en-GB"/>
    </w:rPr>
  </w:style>
  <w:style w:type="character" w:customStyle="1" w:styleId="s6">
    <w:name w:val="s6"/>
    <w:basedOn w:val="DefaultParagraphFont"/>
    <w:rsid w:val="00A92B47"/>
  </w:style>
</w:styles>
</file>

<file path=word/webSettings.xml><?xml version="1.0" encoding="utf-8"?>
<w:webSettings xmlns:r="http://schemas.openxmlformats.org/officeDocument/2006/relationships" xmlns:w="http://schemas.openxmlformats.org/wordprocessingml/2006/main">
  <w:divs>
    <w:div w:id="390620701">
      <w:bodyDiv w:val="1"/>
      <w:marLeft w:val="0"/>
      <w:marRight w:val="0"/>
      <w:marTop w:val="0"/>
      <w:marBottom w:val="0"/>
      <w:divBdr>
        <w:top w:val="none" w:sz="0" w:space="0" w:color="auto"/>
        <w:left w:val="none" w:sz="0" w:space="0" w:color="auto"/>
        <w:bottom w:val="none" w:sz="0" w:space="0" w:color="auto"/>
        <w:right w:val="none" w:sz="0" w:space="0" w:color="auto"/>
      </w:divBdr>
      <w:divsChild>
        <w:div w:id="11804871">
          <w:marLeft w:val="0"/>
          <w:marRight w:val="0"/>
          <w:marTop w:val="0"/>
          <w:marBottom w:val="0"/>
          <w:divBdr>
            <w:top w:val="none" w:sz="0" w:space="0" w:color="auto"/>
            <w:left w:val="none" w:sz="0" w:space="0" w:color="auto"/>
            <w:bottom w:val="none" w:sz="0" w:space="0" w:color="auto"/>
            <w:right w:val="none" w:sz="0" w:space="0" w:color="auto"/>
          </w:divBdr>
        </w:div>
        <w:div w:id="42557079">
          <w:marLeft w:val="0"/>
          <w:marRight w:val="0"/>
          <w:marTop w:val="0"/>
          <w:marBottom w:val="0"/>
          <w:divBdr>
            <w:top w:val="none" w:sz="0" w:space="0" w:color="auto"/>
            <w:left w:val="none" w:sz="0" w:space="0" w:color="auto"/>
            <w:bottom w:val="none" w:sz="0" w:space="0" w:color="auto"/>
            <w:right w:val="none" w:sz="0" w:space="0" w:color="auto"/>
          </w:divBdr>
        </w:div>
        <w:div w:id="258485140">
          <w:marLeft w:val="0"/>
          <w:marRight w:val="0"/>
          <w:marTop w:val="0"/>
          <w:marBottom w:val="0"/>
          <w:divBdr>
            <w:top w:val="none" w:sz="0" w:space="0" w:color="auto"/>
            <w:left w:val="none" w:sz="0" w:space="0" w:color="auto"/>
            <w:bottom w:val="none" w:sz="0" w:space="0" w:color="auto"/>
            <w:right w:val="none" w:sz="0" w:space="0" w:color="auto"/>
          </w:divBdr>
        </w:div>
        <w:div w:id="376782685">
          <w:marLeft w:val="0"/>
          <w:marRight w:val="0"/>
          <w:marTop w:val="0"/>
          <w:marBottom w:val="0"/>
          <w:divBdr>
            <w:top w:val="none" w:sz="0" w:space="0" w:color="auto"/>
            <w:left w:val="none" w:sz="0" w:space="0" w:color="auto"/>
            <w:bottom w:val="none" w:sz="0" w:space="0" w:color="auto"/>
            <w:right w:val="none" w:sz="0" w:space="0" w:color="auto"/>
          </w:divBdr>
        </w:div>
        <w:div w:id="1041595437">
          <w:marLeft w:val="0"/>
          <w:marRight w:val="0"/>
          <w:marTop w:val="0"/>
          <w:marBottom w:val="0"/>
          <w:divBdr>
            <w:top w:val="none" w:sz="0" w:space="0" w:color="auto"/>
            <w:left w:val="none" w:sz="0" w:space="0" w:color="auto"/>
            <w:bottom w:val="none" w:sz="0" w:space="0" w:color="auto"/>
            <w:right w:val="none" w:sz="0" w:space="0" w:color="auto"/>
          </w:divBdr>
        </w:div>
        <w:div w:id="1409500089">
          <w:marLeft w:val="0"/>
          <w:marRight w:val="0"/>
          <w:marTop w:val="0"/>
          <w:marBottom w:val="0"/>
          <w:divBdr>
            <w:top w:val="none" w:sz="0" w:space="0" w:color="auto"/>
            <w:left w:val="none" w:sz="0" w:space="0" w:color="auto"/>
            <w:bottom w:val="none" w:sz="0" w:space="0" w:color="auto"/>
            <w:right w:val="none" w:sz="0" w:space="0" w:color="auto"/>
          </w:divBdr>
        </w:div>
        <w:div w:id="1551304584">
          <w:marLeft w:val="0"/>
          <w:marRight w:val="0"/>
          <w:marTop w:val="0"/>
          <w:marBottom w:val="0"/>
          <w:divBdr>
            <w:top w:val="none" w:sz="0" w:space="0" w:color="auto"/>
            <w:left w:val="none" w:sz="0" w:space="0" w:color="auto"/>
            <w:bottom w:val="none" w:sz="0" w:space="0" w:color="auto"/>
            <w:right w:val="none" w:sz="0" w:space="0" w:color="auto"/>
          </w:divBdr>
        </w:div>
        <w:div w:id="1777170671">
          <w:marLeft w:val="0"/>
          <w:marRight w:val="0"/>
          <w:marTop w:val="0"/>
          <w:marBottom w:val="0"/>
          <w:divBdr>
            <w:top w:val="none" w:sz="0" w:space="0" w:color="auto"/>
            <w:left w:val="none" w:sz="0" w:space="0" w:color="auto"/>
            <w:bottom w:val="none" w:sz="0" w:space="0" w:color="auto"/>
            <w:right w:val="none" w:sz="0" w:space="0" w:color="auto"/>
          </w:divBdr>
        </w:div>
        <w:div w:id="1933927223">
          <w:marLeft w:val="0"/>
          <w:marRight w:val="0"/>
          <w:marTop w:val="0"/>
          <w:marBottom w:val="0"/>
          <w:divBdr>
            <w:top w:val="none" w:sz="0" w:space="0" w:color="auto"/>
            <w:left w:val="none" w:sz="0" w:space="0" w:color="auto"/>
            <w:bottom w:val="none" w:sz="0" w:space="0" w:color="auto"/>
            <w:right w:val="none" w:sz="0" w:space="0" w:color="auto"/>
          </w:divBdr>
        </w:div>
        <w:div w:id="1979334654">
          <w:marLeft w:val="0"/>
          <w:marRight w:val="0"/>
          <w:marTop w:val="0"/>
          <w:marBottom w:val="0"/>
          <w:divBdr>
            <w:top w:val="none" w:sz="0" w:space="0" w:color="auto"/>
            <w:left w:val="none" w:sz="0" w:space="0" w:color="auto"/>
            <w:bottom w:val="none" w:sz="0" w:space="0" w:color="auto"/>
            <w:right w:val="none" w:sz="0" w:space="0" w:color="auto"/>
          </w:divBdr>
        </w:div>
      </w:divsChild>
    </w:div>
    <w:div w:id="1238592356">
      <w:bodyDiv w:val="1"/>
      <w:marLeft w:val="0"/>
      <w:marRight w:val="0"/>
      <w:marTop w:val="0"/>
      <w:marBottom w:val="0"/>
      <w:divBdr>
        <w:top w:val="none" w:sz="0" w:space="0" w:color="auto"/>
        <w:left w:val="none" w:sz="0" w:space="0" w:color="auto"/>
        <w:bottom w:val="none" w:sz="0" w:space="0" w:color="auto"/>
        <w:right w:val="none" w:sz="0" w:space="0" w:color="auto"/>
      </w:divBdr>
      <w:divsChild>
        <w:div w:id="215170313">
          <w:marLeft w:val="0"/>
          <w:marRight w:val="0"/>
          <w:marTop w:val="0"/>
          <w:marBottom w:val="0"/>
          <w:divBdr>
            <w:top w:val="none" w:sz="0" w:space="0" w:color="auto"/>
            <w:left w:val="none" w:sz="0" w:space="0" w:color="auto"/>
            <w:bottom w:val="none" w:sz="0" w:space="0" w:color="auto"/>
            <w:right w:val="none" w:sz="0" w:space="0" w:color="auto"/>
          </w:divBdr>
        </w:div>
        <w:div w:id="268049328">
          <w:marLeft w:val="0"/>
          <w:marRight w:val="0"/>
          <w:marTop w:val="0"/>
          <w:marBottom w:val="0"/>
          <w:divBdr>
            <w:top w:val="none" w:sz="0" w:space="0" w:color="auto"/>
            <w:left w:val="none" w:sz="0" w:space="0" w:color="auto"/>
            <w:bottom w:val="none" w:sz="0" w:space="0" w:color="auto"/>
            <w:right w:val="none" w:sz="0" w:space="0" w:color="auto"/>
          </w:divBdr>
        </w:div>
        <w:div w:id="373164447">
          <w:marLeft w:val="0"/>
          <w:marRight w:val="0"/>
          <w:marTop w:val="0"/>
          <w:marBottom w:val="0"/>
          <w:divBdr>
            <w:top w:val="none" w:sz="0" w:space="0" w:color="auto"/>
            <w:left w:val="none" w:sz="0" w:space="0" w:color="auto"/>
            <w:bottom w:val="none" w:sz="0" w:space="0" w:color="auto"/>
            <w:right w:val="none" w:sz="0" w:space="0" w:color="auto"/>
          </w:divBdr>
        </w:div>
        <w:div w:id="558394607">
          <w:marLeft w:val="0"/>
          <w:marRight w:val="0"/>
          <w:marTop w:val="0"/>
          <w:marBottom w:val="0"/>
          <w:divBdr>
            <w:top w:val="none" w:sz="0" w:space="0" w:color="auto"/>
            <w:left w:val="none" w:sz="0" w:space="0" w:color="auto"/>
            <w:bottom w:val="none" w:sz="0" w:space="0" w:color="auto"/>
            <w:right w:val="none" w:sz="0" w:space="0" w:color="auto"/>
          </w:divBdr>
        </w:div>
        <w:div w:id="710804280">
          <w:marLeft w:val="0"/>
          <w:marRight w:val="0"/>
          <w:marTop w:val="0"/>
          <w:marBottom w:val="0"/>
          <w:divBdr>
            <w:top w:val="none" w:sz="0" w:space="0" w:color="auto"/>
            <w:left w:val="none" w:sz="0" w:space="0" w:color="auto"/>
            <w:bottom w:val="none" w:sz="0" w:space="0" w:color="auto"/>
            <w:right w:val="none" w:sz="0" w:space="0" w:color="auto"/>
          </w:divBdr>
        </w:div>
        <w:div w:id="717705061">
          <w:marLeft w:val="0"/>
          <w:marRight w:val="0"/>
          <w:marTop w:val="0"/>
          <w:marBottom w:val="0"/>
          <w:divBdr>
            <w:top w:val="none" w:sz="0" w:space="0" w:color="auto"/>
            <w:left w:val="none" w:sz="0" w:space="0" w:color="auto"/>
            <w:bottom w:val="none" w:sz="0" w:space="0" w:color="auto"/>
            <w:right w:val="none" w:sz="0" w:space="0" w:color="auto"/>
          </w:divBdr>
        </w:div>
        <w:div w:id="831876328">
          <w:marLeft w:val="0"/>
          <w:marRight w:val="0"/>
          <w:marTop w:val="0"/>
          <w:marBottom w:val="0"/>
          <w:divBdr>
            <w:top w:val="none" w:sz="0" w:space="0" w:color="auto"/>
            <w:left w:val="none" w:sz="0" w:space="0" w:color="auto"/>
            <w:bottom w:val="none" w:sz="0" w:space="0" w:color="auto"/>
            <w:right w:val="none" w:sz="0" w:space="0" w:color="auto"/>
          </w:divBdr>
        </w:div>
        <w:div w:id="854926840">
          <w:marLeft w:val="0"/>
          <w:marRight w:val="0"/>
          <w:marTop w:val="0"/>
          <w:marBottom w:val="0"/>
          <w:divBdr>
            <w:top w:val="none" w:sz="0" w:space="0" w:color="auto"/>
            <w:left w:val="none" w:sz="0" w:space="0" w:color="auto"/>
            <w:bottom w:val="none" w:sz="0" w:space="0" w:color="auto"/>
            <w:right w:val="none" w:sz="0" w:space="0" w:color="auto"/>
          </w:divBdr>
        </w:div>
        <w:div w:id="865947967">
          <w:marLeft w:val="0"/>
          <w:marRight w:val="0"/>
          <w:marTop w:val="0"/>
          <w:marBottom w:val="0"/>
          <w:divBdr>
            <w:top w:val="none" w:sz="0" w:space="0" w:color="auto"/>
            <w:left w:val="none" w:sz="0" w:space="0" w:color="auto"/>
            <w:bottom w:val="none" w:sz="0" w:space="0" w:color="auto"/>
            <w:right w:val="none" w:sz="0" w:space="0" w:color="auto"/>
          </w:divBdr>
        </w:div>
        <w:div w:id="869873376">
          <w:marLeft w:val="0"/>
          <w:marRight w:val="0"/>
          <w:marTop w:val="0"/>
          <w:marBottom w:val="0"/>
          <w:divBdr>
            <w:top w:val="none" w:sz="0" w:space="0" w:color="auto"/>
            <w:left w:val="none" w:sz="0" w:space="0" w:color="auto"/>
            <w:bottom w:val="none" w:sz="0" w:space="0" w:color="auto"/>
            <w:right w:val="none" w:sz="0" w:space="0" w:color="auto"/>
          </w:divBdr>
        </w:div>
        <w:div w:id="1255239836">
          <w:marLeft w:val="0"/>
          <w:marRight w:val="0"/>
          <w:marTop w:val="0"/>
          <w:marBottom w:val="0"/>
          <w:divBdr>
            <w:top w:val="none" w:sz="0" w:space="0" w:color="auto"/>
            <w:left w:val="none" w:sz="0" w:space="0" w:color="auto"/>
            <w:bottom w:val="none" w:sz="0" w:space="0" w:color="auto"/>
            <w:right w:val="none" w:sz="0" w:space="0" w:color="auto"/>
          </w:divBdr>
        </w:div>
        <w:div w:id="1966767323">
          <w:marLeft w:val="0"/>
          <w:marRight w:val="0"/>
          <w:marTop w:val="0"/>
          <w:marBottom w:val="0"/>
          <w:divBdr>
            <w:top w:val="none" w:sz="0" w:space="0" w:color="auto"/>
            <w:left w:val="none" w:sz="0" w:space="0" w:color="auto"/>
            <w:bottom w:val="none" w:sz="0" w:space="0" w:color="auto"/>
            <w:right w:val="none" w:sz="0" w:space="0" w:color="auto"/>
          </w:divBdr>
        </w:div>
        <w:div w:id="2110003816">
          <w:marLeft w:val="0"/>
          <w:marRight w:val="0"/>
          <w:marTop w:val="0"/>
          <w:marBottom w:val="0"/>
          <w:divBdr>
            <w:top w:val="none" w:sz="0" w:space="0" w:color="auto"/>
            <w:left w:val="none" w:sz="0" w:space="0" w:color="auto"/>
            <w:bottom w:val="none" w:sz="0" w:space="0" w:color="auto"/>
            <w:right w:val="none" w:sz="0" w:space="0" w:color="auto"/>
          </w:divBdr>
        </w:div>
      </w:divsChild>
    </w:div>
    <w:div w:id="1673336710">
      <w:bodyDiv w:val="1"/>
      <w:marLeft w:val="0"/>
      <w:marRight w:val="0"/>
      <w:marTop w:val="0"/>
      <w:marBottom w:val="0"/>
      <w:divBdr>
        <w:top w:val="none" w:sz="0" w:space="0" w:color="auto"/>
        <w:left w:val="none" w:sz="0" w:space="0" w:color="auto"/>
        <w:bottom w:val="none" w:sz="0" w:space="0" w:color="auto"/>
        <w:right w:val="none" w:sz="0" w:space="0" w:color="auto"/>
      </w:divBdr>
    </w:div>
    <w:div w:id="2089885191">
      <w:bodyDiv w:val="1"/>
      <w:marLeft w:val="0"/>
      <w:marRight w:val="0"/>
      <w:marTop w:val="0"/>
      <w:marBottom w:val="0"/>
      <w:divBdr>
        <w:top w:val="none" w:sz="0" w:space="0" w:color="auto"/>
        <w:left w:val="none" w:sz="0" w:space="0" w:color="auto"/>
        <w:bottom w:val="none" w:sz="0" w:space="0" w:color="auto"/>
        <w:right w:val="none" w:sz="0" w:space="0" w:color="auto"/>
      </w:divBdr>
      <w:divsChild>
        <w:div w:id="85815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jobbins@sutton.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jobbins@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BCA0-2A35-42A2-BFEA-8D73B1B4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Provenzano</dc:creator>
  <cp:lastModifiedBy>thomasmcdaniel</cp:lastModifiedBy>
  <cp:revision>2</cp:revision>
  <cp:lastPrinted>2015-01-07T13:08:00Z</cp:lastPrinted>
  <dcterms:created xsi:type="dcterms:W3CDTF">2015-06-01T13:08:00Z</dcterms:created>
  <dcterms:modified xsi:type="dcterms:W3CDTF">2015-06-01T13:08:00Z</dcterms:modified>
</cp:coreProperties>
</file>