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DISABLED</w:t>
      </w:r>
      <w:r>
        <w:rPr>
          <w:spacing w:val="-4"/>
          <w:u w:val="thick"/>
        </w:rPr>
        <w:t> </w:t>
      </w:r>
      <w:r>
        <w:rPr>
          <w:u w:val="thick"/>
        </w:rPr>
        <w:t>CHILDREN’S</w:t>
      </w:r>
      <w:r>
        <w:rPr>
          <w:spacing w:val="-3"/>
          <w:u w:val="thick"/>
        </w:rPr>
        <w:t> </w:t>
      </w:r>
      <w:r>
        <w:rPr>
          <w:u w:val="thick"/>
        </w:rPr>
        <w:t>SERVICE.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7"/>
        </w:rPr>
      </w:pPr>
    </w:p>
    <w:p>
      <w:pPr>
        <w:pStyle w:val="Heading1"/>
        <w:spacing w:line="259" w:lineRule="auto" w:before="52"/>
        <w:ind w:right="1166"/>
      </w:pPr>
      <w:r>
        <w:rPr>
          <w:u w:val="single"/>
        </w:rPr>
        <w:t>Guidance for Professionals in completing the social services advice for EHC Plans and the</w:t>
      </w:r>
      <w:r>
        <w:rPr>
          <w:spacing w:val="-52"/>
        </w:rPr>
        <w:t> </w:t>
      </w:r>
      <w:r>
        <w:rPr>
          <w:u w:val="single"/>
        </w:rPr>
        <w:t>completion of</w:t>
      </w:r>
      <w:r>
        <w:rPr>
          <w:spacing w:val="1"/>
          <w:u w:val="single"/>
        </w:rPr>
        <w:t> </w:t>
      </w:r>
      <w:r>
        <w:rPr>
          <w:u w:val="single"/>
        </w:rPr>
        <w:t>H1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H2.</w:t>
      </w:r>
    </w:p>
    <w:p>
      <w:pPr>
        <w:spacing w:before="160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 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package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place:</w:t>
      </w:r>
    </w:p>
    <w:p>
      <w:pPr>
        <w:pStyle w:val="BodyText"/>
        <w:spacing w:line="259" w:lineRule="auto" w:before="184"/>
        <w:ind w:left="113" w:right="110"/>
      </w:pPr>
      <w:r>
        <w:rPr>
          <w:b/>
          <w:color w:val="FF0000"/>
        </w:rPr>
        <w:t>Something does need to be put in the plan, it is important to put something in Section D.</w:t>
      </w:r>
      <w:r>
        <w:rPr>
          <w:b/>
          <w:color w:val="FF0000"/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Social Needs Questionnaire has been sent to the family and they have completed it, this information</w:t>
      </w:r>
      <w:r>
        <w:rPr>
          <w:spacing w:val="1"/>
        </w:rPr>
        <w:t> </w:t>
      </w:r>
      <w:r>
        <w:rPr/>
        <w:t>can be used in Section D. If nothing is returned a conversation at the first EHCP meeting should be</w:t>
      </w:r>
      <w:r>
        <w:rPr>
          <w:spacing w:val="1"/>
        </w:rPr>
        <w:t> </w:t>
      </w:r>
      <w:r>
        <w:rPr/>
        <w:t>had and this information included.</w:t>
      </w:r>
      <w:r>
        <w:rPr>
          <w:spacing w:val="54"/>
        </w:rPr>
        <w:t> </w:t>
      </w:r>
      <w:r>
        <w:rPr/>
        <w:t>A paragraph can be added in this section along the lines of</w:t>
      </w:r>
      <w:r>
        <w:rPr>
          <w:spacing w:val="1"/>
        </w:rPr>
        <w:t> </w:t>
      </w:r>
      <w:r>
        <w:rPr/>
        <w:t>“[name of child]’s social care needs are met by mainstream and universal services organised by his</w:t>
      </w:r>
      <w:r>
        <w:rPr>
          <w:spacing w:val="1"/>
        </w:rPr>
        <w:t> </w:t>
      </w:r>
      <w:r>
        <w:rPr/>
        <w:t>family” and then list the social activities, or “The family have been advised how to access mainstream</w:t>
      </w:r>
      <w:r>
        <w:rPr>
          <w:spacing w:val="-52"/>
        </w:rPr>
        <w:t> </w:t>
      </w:r>
      <w:r>
        <w:rPr/>
        <w:t>and universal services through the Local Offer (</w:t>
      </w:r>
      <w:hyperlink r:id="rId6">
        <w:r>
          <w:rPr>
            <w:color w:val="0462C1"/>
            <w:u w:val="single" w:color="0462C1"/>
          </w:rPr>
          <w:t>http://localoffer.sutton.gov.uk/</w:t>
        </w:r>
        <w:r>
          <w:rPr>
            <w:color w:val="0462C1"/>
          </w:rPr>
          <w:t> </w:t>
        </w:r>
      </w:hyperlink>
      <w:r>
        <w:rPr/>
        <w:t>to show that this</w:t>
      </w:r>
      <w:r>
        <w:rPr>
          <w:spacing w:val="1"/>
        </w:rPr>
        <w:t> </w:t>
      </w:r>
      <w:r>
        <w:rPr/>
        <w:t>conversation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taken place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this information.</w:t>
      </w:r>
    </w:p>
    <w:p>
      <w:pPr>
        <w:pStyle w:val="BodyText"/>
        <w:spacing w:line="259" w:lineRule="auto" w:before="157"/>
        <w:ind w:left="113" w:right="463"/>
        <w:jc w:val="both"/>
      </w:pPr>
      <w:r>
        <w:rPr/>
        <w:t>The Family can also be advised that they can apply for Icount (children’s register of disability) and</w:t>
      </w:r>
      <w:r>
        <w:rPr>
          <w:spacing w:val="-52"/>
        </w:rPr>
        <w:t> </w:t>
      </w:r>
      <w:r>
        <w:rPr/>
        <w:t>Short Breaks from the Disabled Children’s Service, though for the latter an Early Help Assessment</w:t>
      </w:r>
      <w:r>
        <w:rPr>
          <w:spacing w:val="1"/>
        </w:rPr>
        <w:t> </w:t>
      </w:r>
      <w:r>
        <w:rPr/>
        <w:t>Tool *(EHAT) or a Disabled Children’s Service (DCS) Assessment is required to ascertain the child’s</w:t>
      </w:r>
      <w:r>
        <w:rPr>
          <w:spacing w:val="-52"/>
        </w:rPr>
        <w:t> </w:t>
      </w:r>
      <w:r>
        <w:rPr/>
        <w:t>needs. All Schools will now be aware that they should use the Early Help Assessment Tool (EHAT)</w:t>
      </w:r>
      <w:r>
        <w:rPr>
          <w:spacing w:val="1"/>
        </w:rPr>
        <w:t> </w:t>
      </w:r>
      <w:r>
        <w:rPr/>
        <w:t>with the family in school and that these options should be explored before any referral is made to</w:t>
      </w:r>
      <w:r>
        <w:rPr>
          <w:spacing w:val="-53"/>
        </w:rPr>
        <w:t> </w:t>
      </w:r>
      <w:r>
        <w:rPr/>
        <w:t>social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line="259" w:lineRule="auto" w:before="159"/>
        <w:ind w:left="113"/>
      </w:pPr>
      <w:r>
        <w:rPr/>
        <w:t>More information is available on the website: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www.sutton.gov.uk/disabledchildren</w:t>
        </w:r>
        <w:r>
          <w:rPr>
            <w:color w:val="0462C1"/>
          </w:rPr>
          <w:t> </w:t>
        </w:r>
      </w:hyperlink>
      <w:r>
        <w:rPr/>
        <w:t>or by contacting</w:t>
      </w:r>
      <w:r>
        <w:rPr>
          <w:spacing w:val="-52"/>
        </w:rPr>
        <w:t> </w:t>
      </w:r>
      <w:r>
        <w:rPr/>
        <w:t>AccessPoint</w:t>
      </w:r>
      <w:r>
        <w:rPr>
          <w:spacing w:val="-2"/>
        </w:rPr>
        <w:t> </w:t>
      </w:r>
      <w:r>
        <w:rPr/>
        <w:t>through email:</w:t>
      </w:r>
      <w:r>
        <w:rPr>
          <w:spacing w:val="4"/>
        </w:rPr>
        <w:t> </w:t>
      </w:r>
      <w:hyperlink r:id="rId8">
        <w:r>
          <w:rPr>
            <w:color w:val="0462C1"/>
            <w:u w:val="single" w:color="0462C1"/>
          </w:rPr>
          <w:t>AccessPoint@sutton.gov.uk</w:t>
        </w:r>
      </w:hyperlink>
      <w:r>
        <w:rPr/>
        <w:t>,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phone:</w:t>
      </w:r>
      <w:r>
        <w:rPr>
          <w:spacing w:val="-3"/>
        </w:rPr>
        <w:t> </w:t>
      </w:r>
      <w:r>
        <w:rPr/>
        <w:t>020</w:t>
      </w:r>
      <w:r>
        <w:rPr>
          <w:spacing w:val="-2"/>
        </w:rPr>
        <w:t> </w:t>
      </w:r>
      <w:r>
        <w:rPr/>
        <w:t>8770</w:t>
      </w:r>
      <w:r>
        <w:rPr>
          <w:spacing w:val="-2"/>
        </w:rPr>
        <w:t> </w:t>
      </w:r>
      <w:r>
        <w:rPr/>
        <w:t>4295.</w:t>
      </w:r>
    </w:p>
    <w:p>
      <w:pPr>
        <w:pStyle w:val="BodyText"/>
        <w:spacing w:line="259" w:lineRule="auto" w:before="162"/>
        <w:ind w:left="113" w:right="125"/>
      </w:pPr>
      <w:r>
        <w:rPr/>
        <w:t>A call to the family may be required to establish whether the young person does have any activities if</w:t>
      </w:r>
      <w:r>
        <w:rPr>
          <w:spacing w:val="-52"/>
        </w:rPr>
        <w:t> </w:t>
      </w:r>
      <w:r>
        <w:rPr/>
        <w:t>they have not completed a social needs questionnaire. If they do not then they will need to be</w:t>
      </w:r>
      <w:r>
        <w:rPr>
          <w:spacing w:val="1"/>
        </w:rPr>
        <w:t> </w:t>
      </w:r>
      <w:r>
        <w:rPr/>
        <w:t>advised about registration on Icount, The Local Offer and the DCS websites for universal and main</w:t>
      </w:r>
      <w:r>
        <w:rPr>
          <w:spacing w:val="1"/>
        </w:rPr>
        <w:t> </w:t>
      </w:r>
      <w:r>
        <w:rPr/>
        <w:t>stream services. If the family want further support then will need to be advised about how to apply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breaks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an Early</w:t>
      </w:r>
      <w:r>
        <w:rPr>
          <w:spacing w:val="-5"/>
        </w:rPr>
        <w:t> </w:t>
      </w:r>
      <w:r>
        <w:rPr/>
        <w:t>Help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or a</w:t>
      </w:r>
      <w:r>
        <w:rPr>
          <w:spacing w:val="-4"/>
        </w:rPr>
        <w:t> </w:t>
      </w:r>
      <w:r>
        <w:rPr/>
        <w:t>DCS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above.</w:t>
      </w:r>
    </w:p>
    <w:p>
      <w:pPr>
        <w:pStyle w:val="BodyText"/>
        <w:spacing w:before="158"/>
        <w:ind w:left="2958" w:right="2915"/>
        <w:jc w:val="center"/>
      </w:pPr>
      <w:r>
        <w:rPr/>
        <w:t>---oo---oOo—oo---</w:t>
      </w:r>
    </w:p>
    <w:p>
      <w:pPr>
        <w:pStyle w:val="Heading1"/>
        <w:spacing w:before="182"/>
      </w:pPr>
      <w:r>
        <w:rPr/>
        <w:t>Packages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offered following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assessment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child’s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spacing w:before="185"/>
        <w:ind w:left="822"/>
      </w:pPr>
      <w:r>
        <w:rPr/>
        <w:t>This may</w:t>
      </w:r>
      <w:r>
        <w:rPr>
          <w:spacing w:val="-2"/>
        </w:rPr>
        <w:t> </w:t>
      </w:r>
      <w:r>
        <w:rPr/>
        <w:t>be: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  <w:tab w:pos="878" w:val="left" w:leader="none"/>
        </w:tabs>
        <w:spacing w:line="240" w:lineRule="auto" w:before="23" w:after="0"/>
        <w:ind w:left="877" w:right="0" w:hanging="416"/>
        <w:jc w:val="left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Tool</w:t>
      </w:r>
      <w:r>
        <w:rPr>
          <w:spacing w:val="-4"/>
          <w:sz w:val="24"/>
        </w:rPr>
        <w:t> </w:t>
      </w:r>
      <w:r>
        <w:rPr>
          <w:sz w:val="24"/>
        </w:rPr>
        <w:t>(EHAT)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knows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3" w:val="left" w:leader="none"/>
        </w:tabs>
        <w:spacing w:line="240" w:lineRule="auto" w:before="25" w:after="0"/>
        <w:ind w:left="82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Self-Assessment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(SAR),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parents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3" w:val="left" w:leader="none"/>
        </w:tabs>
        <w:spacing w:line="240" w:lineRule="auto" w:before="23" w:after="0"/>
        <w:ind w:left="82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DCS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(DCSAR)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3" w:val="left" w:leader="none"/>
        </w:tabs>
        <w:spacing w:line="240" w:lineRule="auto" w:before="21" w:after="0"/>
        <w:ind w:left="82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(Social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Assessment).</w:t>
      </w:r>
    </w:p>
    <w:p>
      <w:pPr>
        <w:spacing w:before="182"/>
        <w:ind w:left="113" w:right="156" w:firstLine="0"/>
        <w:jc w:val="left"/>
        <w:rPr>
          <w:sz w:val="22"/>
        </w:rPr>
      </w:pPr>
      <w:r>
        <w:rPr>
          <w:sz w:val="22"/>
        </w:rPr>
        <w:t>*An Early Help Assessment Tool (EHAT) replaces the old Common Assessment Framework (CAF) from October</w:t>
      </w:r>
      <w:r>
        <w:rPr>
          <w:spacing w:val="-47"/>
          <w:sz w:val="22"/>
        </w:rPr>
        <w:t> </w:t>
      </w:r>
      <w:r>
        <w:rPr>
          <w:sz w:val="22"/>
        </w:rPr>
        <w:t>2016.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Heading1"/>
      </w:pPr>
      <w:r>
        <w:rPr/>
        <w:t>An</w:t>
      </w:r>
      <w:r>
        <w:rPr>
          <w:spacing w:val="-1"/>
        </w:rPr>
        <w:t> </w:t>
      </w:r>
      <w:r>
        <w:rPr/>
        <w:t>assessment should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184" w:after="0"/>
        <w:ind w:left="834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3"/>
          <w:sz w:val="24"/>
        </w:rPr>
        <w:t> </w:t>
      </w:r>
      <w:r>
        <w:rPr>
          <w:sz w:val="24"/>
        </w:rPr>
        <w:t>carers assessment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56" w:lineRule="auto" w:before="23" w:after="0"/>
        <w:ind w:left="834" w:right="677" w:hanging="360"/>
        <w:jc w:val="left"/>
        <w:rPr>
          <w:sz w:val="24"/>
        </w:rPr>
      </w:pPr>
      <w:r>
        <w:rPr>
          <w:sz w:val="24"/>
        </w:rPr>
        <w:t>a Young Carers assessment for siblings where they offer care to a disabled sibling or to a</w:t>
      </w:r>
      <w:r>
        <w:rPr>
          <w:spacing w:val="-52"/>
          <w:sz w:val="24"/>
        </w:rPr>
        <w:t> </w:t>
      </w:r>
      <w:r>
        <w:rPr>
          <w:sz w:val="24"/>
        </w:rPr>
        <w:t>parent who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disabilities</w:t>
      </w:r>
    </w:p>
    <w:p>
      <w:pPr>
        <w:pStyle w:val="BodyText"/>
        <w:spacing w:before="1"/>
        <w:ind w:left="0"/>
        <w:rPr>
          <w:sz w:val="9"/>
        </w:rPr>
      </w:pPr>
    </w:p>
    <w:p>
      <w:pPr>
        <w:pStyle w:val="BodyText"/>
        <w:spacing w:before="51"/>
        <w:ind w:left="2958" w:right="2915"/>
        <w:jc w:val="center"/>
      </w:pPr>
      <w:r>
        <w:rPr/>
        <w:t>---oo---oOo—oo---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573" w:top="540" w:bottom="760" w:left="880" w:right="920"/>
        </w:sectPr>
      </w:pPr>
    </w:p>
    <w:p>
      <w:pPr>
        <w:pStyle w:val="Heading1"/>
        <w:spacing w:before="22"/>
      </w:pP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package, this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out:</w:t>
      </w:r>
    </w:p>
    <w:p>
      <w:pPr>
        <w:pStyle w:val="BodyText"/>
        <w:spacing w:line="259" w:lineRule="auto" w:before="183"/>
        <w:ind w:left="113"/>
      </w:pPr>
      <w:r>
        <w:rPr>
          <w:b/>
        </w:rPr>
        <w:t>D1</w:t>
      </w:r>
      <w:r>
        <w:rPr/>
        <w:t>.</w:t>
      </w:r>
      <w:r>
        <w:rPr>
          <w:spacing w:val="1"/>
        </w:rPr>
        <w:t> </w:t>
      </w:r>
      <w:r>
        <w:rPr/>
        <w:t>A brief paragraph on the child’s disability and family circumstances, this detail can be taken from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completed</w:t>
      </w:r>
      <w:r>
        <w:rPr>
          <w:spacing w:val="2"/>
        </w:rPr>
        <w:t> </w:t>
      </w:r>
      <w:r>
        <w:rPr/>
        <w:t>social</w:t>
      </w:r>
      <w:r>
        <w:rPr>
          <w:spacing w:val="-2"/>
        </w:rPr>
        <w:t> </w:t>
      </w:r>
      <w:r>
        <w:rPr/>
        <w:t>needs questionnaire.</w:t>
      </w:r>
    </w:p>
    <w:p>
      <w:pPr>
        <w:pStyle w:val="BodyText"/>
        <w:spacing w:line="259" w:lineRule="auto" w:before="159"/>
        <w:ind w:left="113" w:right="95"/>
      </w:pPr>
      <w:r>
        <w:rPr>
          <w:b/>
        </w:rPr>
        <w:t>H1</w:t>
      </w:r>
      <w:r>
        <w:rPr/>
        <w:t>. These are services under Chronically Sick and Disabled Persons Act 1970, where we have a have a</w:t>
      </w:r>
      <w:r>
        <w:rPr>
          <w:spacing w:val="-52"/>
        </w:rPr>
        <w:t> </w:t>
      </w:r>
      <w:r>
        <w:rPr/>
        <w:t>duty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services.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159" w:after="0"/>
        <w:ind w:left="834" w:right="0" w:hanging="361"/>
        <w:jc w:val="left"/>
        <w:rPr>
          <w:sz w:val="24"/>
        </w:rPr>
      </w:pPr>
      <w:r>
        <w:rPr>
          <w:sz w:val="24"/>
        </w:rPr>
        <w:t>short</w:t>
      </w:r>
      <w:r>
        <w:rPr>
          <w:spacing w:val="-3"/>
          <w:sz w:val="24"/>
        </w:rPr>
        <w:t> </w:t>
      </w:r>
      <w:r>
        <w:rPr>
          <w:sz w:val="24"/>
        </w:rPr>
        <w:t>breaks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agreed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panel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24" w:after="0"/>
        <w:ind w:left="834" w:right="0" w:hanging="361"/>
        <w:jc w:val="left"/>
        <w:rPr>
          <w:sz w:val="24"/>
        </w:rPr>
      </w:pPr>
      <w:r>
        <w:rPr>
          <w:sz w:val="24"/>
        </w:rPr>
        <w:t>OT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housing adaptations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24" w:after="0"/>
        <w:ind w:left="834" w:right="0" w:hanging="361"/>
        <w:jc w:val="left"/>
        <w:rPr>
          <w:sz w:val="24"/>
        </w:rPr>
      </w:pPr>
      <w:r>
        <w:rPr>
          <w:sz w:val="24"/>
        </w:rPr>
        <w:t>Counselling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24" w:after="0"/>
        <w:ind w:left="834" w:right="0" w:hanging="361"/>
        <w:jc w:val="left"/>
        <w:rPr>
          <w:sz w:val="24"/>
        </w:rPr>
      </w:pP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schemes</w:t>
      </w:r>
    </w:p>
    <w:p>
      <w:pPr>
        <w:pStyle w:val="BodyText"/>
        <w:tabs>
          <w:tab w:pos="833" w:val="left" w:leader="none"/>
        </w:tabs>
        <w:spacing w:line="259" w:lineRule="auto" w:before="182"/>
        <w:ind w:left="113" w:right="356"/>
      </w:pPr>
      <w:r>
        <w:rPr>
          <w:b/>
        </w:rPr>
        <w:t>H2.</w:t>
        <w:tab/>
      </w:r>
      <w:r>
        <w:rPr/>
        <w:t>Services not yet agreed - these should be listed under H2 as they are services offered under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Children Act</w:t>
      </w:r>
      <w:r>
        <w:rPr>
          <w:spacing w:val="-1"/>
        </w:rPr>
        <w:t> </w:t>
      </w:r>
      <w:r>
        <w:rPr/>
        <w:t>1989.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offered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1989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24" w:after="0"/>
        <w:ind w:left="834" w:right="0" w:hanging="361"/>
        <w:jc w:val="left"/>
        <w:rPr>
          <w:sz w:val="24"/>
        </w:rPr>
      </w:pPr>
      <w:r>
        <w:rPr>
          <w:sz w:val="24"/>
        </w:rPr>
        <w:t>Overnight</w:t>
      </w:r>
      <w:r>
        <w:rPr>
          <w:spacing w:val="-3"/>
          <w:sz w:val="24"/>
        </w:rPr>
        <w:t> </w:t>
      </w:r>
      <w:r>
        <w:rPr>
          <w:sz w:val="24"/>
        </w:rPr>
        <w:t>short</w:t>
      </w:r>
      <w:r>
        <w:rPr>
          <w:spacing w:val="-3"/>
          <w:sz w:val="24"/>
        </w:rPr>
        <w:t> </w:t>
      </w:r>
      <w:r>
        <w:rPr>
          <w:sz w:val="24"/>
        </w:rPr>
        <w:t>break</w:t>
      </w:r>
      <w:r>
        <w:rPr>
          <w:spacing w:val="-2"/>
          <w:sz w:val="24"/>
        </w:rPr>
        <w:t> </w:t>
      </w:r>
      <w:r>
        <w:rPr>
          <w:sz w:val="24"/>
        </w:rPr>
        <w:t>accommodation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s.17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s.20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4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1989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21" w:after="0"/>
        <w:ind w:left="834" w:right="0" w:hanging="36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Payments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259" w:lineRule="auto"/>
        <w:ind w:left="113"/>
      </w:pPr>
      <w:r>
        <w:rPr/>
        <w:t>If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offered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CCG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clear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51"/>
        </w:rPr>
        <w:t> </w:t>
      </w:r>
      <w:r>
        <w:rPr/>
        <w:t>why it is offered as the Local Authority are unable to pay for health care, although they may pay for</w:t>
      </w:r>
      <w:r>
        <w:rPr>
          <w:spacing w:val="1"/>
        </w:rPr>
        <w:t> </w:t>
      </w:r>
      <w:r>
        <w:rPr/>
        <w:t>health carers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circumstances.</w:t>
      </w:r>
    </w:p>
    <w:p>
      <w:pPr>
        <w:pStyle w:val="BodyText"/>
        <w:spacing w:line="259" w:lineRule="auto" w:before="160"/>
        <w:ind w:left="113" w:right="28"/>
      </w:pPr>
      <w:r>
        <w:rPr/>
        <w:t>The Child In or Looked-After Children plan may be sent to SEN when there is a request for advice for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EHC</w:t>
      </w:r>
      <w:r>
        <w:rPr>
          <w:spacing w:val="-3"/>
        </w:rPr>
        <w:t> </w:t>
      </w:r>
      <w:r>
        <w:rPr/>
        <w:t>Plan,</w:t>
      </w:r>
      <w:r>
        <w:rPr>
          <w:spacing w:val="-3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sets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offered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that</w:t>
      </w:r>
      <w:r>
        <w:rPr>
          <w:spacing w:val="-51"/>
        </w:rPr>
        <w:t> </w:t>
      </w:r>
      <w:r>
        <w:rPr/>
        <w:t>are</w:t>
      </w:r>
      <w:r>
        <w:rPr>
          <w:spacing w:val="-1"/>
        </w:rPr>
        <w:t> </w:t>
      </w:r>
      <w:r>
        <w:rPr/>
        <w:t>set.</w:t>
      </w:r>
      <w:r>
        <w:rPr>
          <w:spacing w:val="52"/>
        </w:rPr>
        <w:t> </w:t>
      </w:r>
      <w:r>
        <w:rPr/>
        <w:t>These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DCS commissioning</w:t>
      </w:r>
      <w:r>
        <w:rPr>
          <w:spacing w:val="-4"/>
        </w:rPr>
        <w:t> </w:t>
      </w:r>
      <w:r>
        <w:rPr/>
        <w:t>framework works</w:t>
      </w:r>
      <w:r>
        <w:rPr>
          <w:spacing w:val="-1"/>
        </w:rPr>
        <w:t> </w:t>
      </w:r>
      <w:r>
        <w:rPr/>
        <w:t>towards: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159" w:after="0"/>
        <w:ind w:left="834" w:right="0" w:hanging="361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resilience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22" w:after="0"/>
        <w:ind w:left="834" w:right="0" w:hanging="361"/>
        <w:jc w:val="left"/>
        <w:rPr>
          <w:sz w:val="24"/>
        </w:rPr>
      </w:pPr>
      <w:r>
        <w:rPr>
          <w:sz w:val="24"/>
        </w:rPr>
        <w:t>Independence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24" w:after="0"/>
        <w:ind w:left="834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Integration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24" w:after="0"/>
        <w:ind w:left="834" w:right="0" w:hanging="361"/>
        <w:jc w:val="left"/>
        <w:rPr>
          <w:sz w:val="24"/>
        </w:rPr>
      </w:pPr>
      <w:r>
        <w:rPr>
          <w:sz w:val="24"/>
        </w:rPr>
        <w:t>Challenging</w:t>
      </w:r>
      <w:r>
        <w:rPr>
          <w:spacing w:val="-3"/>
          <w:sz w:val="24"/>
        </w:rPr>
        <w:t> </w:t>
      </w:r>
      <w:r>
        <w:rPr>
          <w:sz w:val="24"/>
        </w:rPr>
        <w:t>Behaviours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21" w:after="0"/>
        <w:ind w:left="834" w:right="0" w:hanging="361"/>
        <w:jc w:val="left"/>
        <w:rPr>
          <w:sz w:val="24"/>
        </w:rPr>
      </w:pP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needs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113"/>
      </w:pP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reviewed.</w:t>
      </w:r>
    </w:p>
    <w:p>
      <w:pPr>
        <w:pStyle w:val="BodyText"/>
        <w:spacing w:line="259" w:lineRule="auto" w:before="183"/>
        <w:ind w:left="113" w:right="331"/>
      </w:pPr>
      <w:r>
        <w:rPr/>
        <w:t>Remember that EHC Plans can extend to young people 25+, if a request is made for a young person</w:t>
      </w:r>
      <w:r>
        <w:rPr>
          <w:spacing w:val="-52"/>
        </w:rPr>
        <w:t> </w:t>
      </w:r>
      <w:r>
        <w:rPr/>
        <w:t>18-25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referrals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directed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Unit.</w:t>
      </w: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before="1"/>
        <w:ind w:left="113"/>
      </w:pPr>
      <w:r>
        <w:rPr/>
        <w:t>Cheryl</w:t>
      </w:r>
      <w:r>
        <w:rPr>
          <w:spacing w:val="-1"/>
        </w:rPr>
        <w:t> </w:t>
      </w:r>
      <w:r>
        <w:rPr/>
        <w:t>Petty</w:t>
      </w:r>
    </w:p>
    <w:p>
      <w:pPr>
        <w:pStyle w:val="BodyText"/>
        <w:spacing w:line="259" w:lineRule="auto" w:before="23"/>
        <w:ind w:left="113" w:right="6745"/>
      </w:pPr>
      <w:r>
        <w:rPr/>
        <w:t>Head of Children with Disabilities</w:t>
      </w:r>
      <w:r>
        <w:rPr>
          <w:spacing w:val="-52"/>
        </w:rPr>
        <w:t> </w:t>
      </w:r>
      <w:r>
        <w:rPr/>
        <w:t>October</w:t>
      </w:r>
      <w:r>
        <w:rPr>
          <w:spacing w:val="-1"/>
        </w:rPr>
        <w:t> </w:t>
      </w:r>
      <w:r>
        <w:rPr/>
        <w:t>2016</w:t>
      </w:r>
    </w:p>
    <w:sectPr>
      <w:pgSz w:w="11910" w:h="16840"/>
      <w:pgMar w:header="0" w:footer="573" w:top="1000" w:bottom="760" w:left="8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369995pt;margin-top:802.255981pt;width:264.95pt;height:14pt;mso-position-horizontal-relative:page;mso-position-vertical-relative:page;z-index:-15779328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</w:pPr>
                <w:r>
                  <w:rPr/>
                  <w:t>Social</w:t>
                </w:r>
                <w:r>
                  <w:rPr>
                    <w:spacing w:val="-2"/>
                  </w:rPr>
                  <w:t> </w:t>
                </w:r>
                <w:r>
                  <w:rPr/>
                  <w:t>Services</w:t>
                </w:r>
                <w:r>
                  <w:rPr>
                    <w:spacing w:val="-1"/>
                  </w:rPr>
                  <w:t> </w:t>
                </w:r>
                <w:r>
                  <w:rPr/>
                  <w:t>Advice</w:t>
                </w:r>
                <w:r>
                  <w:rPr>
                    <w:spacing w:val="-4"/>
                  </w:rPr>
                  <w:t> </w:t>
                </w:r>
                <w:r>
                  <w:rPr/>
                  <w:t>for</w:t>
                </w:r>
                <w:r>
                  <w:rPr>
                    <w:spacing w:val="-2"/>
                  </w:rPr>
                  <w:t> </w:t>
                </w:r>
                <w:r>
                  <w:rPr/>
                  <w:t>EHC</w:t>
                </w:r>
                <w:r>
                  <w:rPr>
                    <w:spacing w:val="-3"/>
                  </w:rPr>
                  <w:t> </w:t>
                </w:r>
                <w:r>
                  <w:rPr/>
                  <w:t>Plans</w:t>
                </w:r>
                <w:r>
                  <w:rPr>
                    <w:spacing w:val="-2"/>
                  </w:rPr>
                  <w:t> </w:t>
                </w:r>
                <w:r>
                  <w:rPr/>
                  <w:t>October</w:t>
                </w:r>
                <w:r>
                  <w:rPr>
                    <w:spacing w:val="-3"/>
                  </w:rPr>
                  <w:t> </w:t>
                </w:r>
                <w:r>
                  <w:rPr/>
                  <w:t>2016</w:t>
                </w:r>
                <w:r>
                  <w:rPr>
                    <w:spacing w:val="1"/>
                  </w:rPr>
                  <w:t> </w:t>
                </w:r>
                <w:r>
                  <w:rPr/>
                  <w:t>/CP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"/>
      <w:lvlJc w:val="left"/>
      <w:pPr>
        <w:ind w:left="834" w:hanging="360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19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46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834" w:hanging="360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19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46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834" w:hanging="360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19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46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4" w:hanging="416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66" w:hanging="416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93" w:hanging="416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19" w:hanging="416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46" w:hanging="416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73" w:hanging="416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399" w:hanging="416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326" w:hanging="416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253" w:hanging="416"/>
      </w:pPr>
      <w:rPr>
        <w:rFonts w:hint="default"/>
        <w:lang w:val="en-gb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834"/>
    </w:pPr>
    <w:rPr>
      <w:rFonts w:ascii="Calibri" w:hAnsi="Calibri" w:eastAsia="Calibri" w:cs="Calibri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b/>
      <w:bCs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958" w:right="2921"/>
      <w:jc w:val="center"/>
    </w:pPr>
    <w:rPr>
      <w:rFonts w:ascii="Calibri" w:hAnsi="Calibri" w:eastAsia="Calibri" w:cs="Calibri"/>
      <w:b/>
      <w:bCs/>
      <w:sz w:val="32"/>
      <w:szCs w:val="32"/>
      <w:u w:val="single" w:color="00000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24"/>
      <w:ind w:left="834" w:hanging="361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localoffer.sutton.gov.uk/" TargetMode="External"/><Relationship Id="rId7" Type="http://schemas.openxmlformats.org/officeDocument/2006/relationships/hyperlink" Target="http://www.sutton.gov.uk/disabledchildren" TargetMode="External"/><Relationship Id="rId8" Type="http://schemas.openxmlformats.org/officeDocument/2006/relationships/hyperlink" Target="mailto:AccessPoint@sutton.gov.uk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Petty</dc:creator>
  <dcterms:created xsi:type="dcterms:W3CDTF">2021-04-22T12:00:36Z</dcterms:created>
  <dcterms:modified xsi:type="dcterms:W3CDTF">2021-04-22T12:00:36Z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